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EC800" w14:textId="61606473" w:rsidR="00F23779" w:rsidRPr="005868EA" w:rsidRDefault="00CA31A6">
      <w:pPr>
        <w:pStyle w:val="Title"/>
        <w:jc w:val="center"/>
        <w:rPr>
          <w:color w:val="000000" w:themeColor="text1"/>
        </w:rPr>
      </w:pPr>
      <w:r w:rsidRPr="004A797D">
        <w:rPr>
          <w:rFonts w:ascii="Calibri" w:hAnsi="Calibri"/>
          <w:noProof/>
          <w:sz w:val="28"/>
          <w:szCs w:val="28"/>
        </w:rPr>
        <w:drawing>
          <wp:inline distT="0" distB="0" distL="0" distR="0" wp14:anchorId="49FA8A23" wp14:editId="42D3FD1E">
            <wp:extent cx="1196340" cy="1238863"/>
            <wp:effectExtent l="0" t="0" r="3810" b="0"/>
            <wp:docPr id="2" name="Picture 2">
              <a:extLst xmlns:a="http://schemas.openxmlformats.org/drawingml/2006/main">
                <a:ext uri="{FF2B5EF4-FFF2-40B4-BE49-F238E27FC236}">
                  <a16:creationId xmlns:a16="http://schemas.microsoft.com/office/drawing/2014/main" id="{7E4327E6-664B-4ACE-BBF4-CF18369D02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99353" cy="1241984"/>
                    </a:xfrm>
                    <a:prstGeom prst="rect">
                      <a:avLst/>
                    </a:prstGeom>
                    <a:noFill/>
                  </pic:spPr>
                </pic:pic>
              </a:graphicData>
            </a:graphic>
          </wp:inline>
        </w:drawing>
      </w:r>
      <w:r w:rsidR="00317FC8" w:rsidRPr="005868EA">
        <w:rPr>
          <w:color w:val="000000" w:themeColor="text1"/>
        </w:rPr>
        <w:t>Pupil Premium Strategy Statement</w:t>
      </w:r>
    </w:p>
    <w:p w14:paraId="525B91DF" w14:textId="77777777" w:rsidR="00F23779" w:rsidRDefault="00317FC8">
      <w:pPr>
        <w:jc w:val="center"/>
      </w:pPr>
      <w:r>
        <w:rPr>
          <w:b/>
          <w:sz w:val="26"/>
        </w:rPr>
        <w:t>Kingsley Community Primary School</w:t>
      </w:r>
    </w:p>
    <w:p w14:paraId="1DF80B2E" w14:textId="77777777" w:rsidR="00F23779" w:rsidRPr="005868EA" w:rsidRDefault="00317FC8">
      <w:pPr>
        <w:jc w:val="center"/>
        <w:rPr>
          <w:color w:val="000000" w:themeColor="text1"/>
        </w:rPr>
      </w:pPr>
      <w:r w:rsidRPr="005868EA">
        <w:rPr>
          <w:color w:val="000000" w:themeColor="text1"/>
          <w:sz w:val="24"/>
        </w:rPr>
        <w:t>2026–2027</w:t>
      </w:r>
    </w:p>
    <w:p w14:paraId="4FD19E28" w14:textId="77777777" w:rsidR="00F23779" w:rsidRPr="005868EA" w:rsidRDefault="00317FC8">
      <w:pPr>
        <w:pStyle w:val="Heading1"/>
        <w:spacing w:before="240" w:after="100"/>
        <w:rPr>
          <w:color w:val="000000" w:themeColor="text1"/>
        </w:rPr>
      </w:pPr>
      <w:r w:rsidRPr="005868EA">
        <w:rPr>
          <w:color w:val="000000" w:themeColor="text1"/>
        </w:rPr>
        <w:t>School overview</w:t>
      </w:r>
    </w:p>
    <w:tbl>
      <w:tblPr>
        <w:tblStyle w:val="TableGrid"/>
        <w:tblW w:w="0" w:type="auto"/>
        <w:jc w:val="center"/>
        <w:tblLook w:val="04A0" w:firstRow="1" w:lastRow="0" w:firstColumn="1" w:lastColumn="0" w:noHBand="0" w:noVBand="1"/>
      </w:tblPr>
      <w:tblGrid>
        <w:gridCol w:w="5112"/>
        <w:gridCol w:w="5112"/>
      </w:tblGrid>
      <w:tr w:rsidR="00F23779" w14:paraId="32ABD265" w14:textId="77777777" w:rsidTr="005868EA">
        <w:trPr>
          <w:jc w:val="center"/>
        </w:trPr>
        <w:tc>
          <w:tcPr>
            <w:tcW w:w="5112" w:type="dxa"/>
            <w:shd w:val="clear" w:color="auto" w:fill="A920B0"/>
            <w:vAlign w:val="center"/>
          </w:tcPr>
          <w:p w14:paraId="37AD3215" w14:textId="77777777" w:rsidR="00F23779" w:rsidRDefault="00317FC8">
            <w:pPr>
              <w:spacing w:before="40" w:after="40"/>
            </w:pPr>
            <w:r>
              <w:rPr>
                <w:b/>
                <w:sz w:val="19"/>
              </w:rPr>
              <w:t>School name</w:t>
            </w:r>
          </w:p>
        </w:tc>
        <w:tc>
          <w:tcPr>
            <w:tcW w:w="5112" w:type="dxa"/>
            <w:shd w:val="clear" w:color="auto" w:fill="A920B0"/>
            <w:vAlign w:val="center"/>
          </w:tcPr>
          <w:p w14:paraId="0A672966" w14:textId="77777777" w:rsidR="00F23779" w:rsidRDefault="00317FC8">
            <w:pPr>
              <w:spacing w:before="40" w:after="40"/>
            </w:pPr>
            <w:r>
              <w:rPr>
                <w:sz w:val="19"/>
              </w:rPr>
              <w:t>Kingsley Community Primary School</w:t>
            </w:r>
          </w:p>
        </w:tc>
      </w:tr>
      <w:tr w:rsidR="00F23779" w14:paraId="449B9A4C" w14:textId="77777777">
        <w:trPr>
          <w:jc w:val="center"/>
        </w:trPr>
        <w:tc>
          <w:tcPr>
            <w:tcW w:w="5112" w:type="dxa"/>
            <w:vAlign w:val="center"/>
          </w:tcPr>
          <w:p w14:paraId="04B34A35" w14:textId="77777777" w:rsidR="00F23779" w:rsidRDefault="00317FC8">
            <w:pPr>
              <w:spacing w:before="40" w:after="40"/>
            </w:pPr>
            <w:r>
              <w:rPr>
                <w:b/>
                <w:sz w:val="19"/>
              </w:rPr>
              <w:t>Number of pupils in school</w:t>
            </w:r>
          </w:p>
        </w:tc>
        <w:tc>
          <w:tcPr>
            <w:tcW w:w="5112" w:type="dxa"/>
            <w:vAlign w:val="center"/>
          </w:tcPr>
          <w:p w14:paraId="6D327ABD" w14:textId="77777777" w:rsidR="00F23779" w:rsidRDefault="00317FC8">
            <w:pPr>
              <w:spacing w:before="40" w:after="40"/>
            </w:pPr>
            <w:r>
              <w:rPr>
                <w:sz w:val="19"/>
              </w:rPr>
              <w:t>420 (does not include nursery provision)</w:t>
            </w:r>
          </w:p>
        </w:tc>
      </w:tr>
      <w:tr w:rsidR="00F23779" w14:paraId="3322EF54" w14:textId="77777777">
        <w:trPr>
          <w:jc w:val="center"/>
        </w:trPr>
        <w:tc>
          <w:tcPr>
            <w:tcW w:w="5112" w:type="dxa"/>
            <w:vAlign w:val="center"/>
          </w:tcPr>
          <w:p w14:paraId="207B3632" w14:textId="77777777" w:rsidR="00F23779" w:rsidRDefault="00317FC8">
            <w:pPr>
              <w:spacing w:before="40" w:after="40"/>
            </w:pPr>
            <w:r>
              <w:rPr>
                <w:b/>
                <w:sz w:val="19"/>
              </w:rPr>
              <w:t>Proportion (%) of pupil premium eligible pupils</w:t>
            </w:r>
          </w:p>
        </w:tc>
        <w:tc>
          <w:tcPr>
            <w:tcW w:w="5112" w:type="dxa"/>
            <w:vAlign w:val="center"/>
          </w:tcPr>
          <w:p w14:paraId="31DAD4D0" w14:textId="77777777" w:rsidR="00F23779" w:rsidRDefault="00317FC8">
            <w:pPr>
              <w:spacing w:before="40" w:after="40"/>
            </w:pPr>
            <w:r>
              <w:rPr>
                <w:sz w:val="19"/>
              </w:rPr>
              <w:t>60%</w:t>
            </w:r>
          </w:p>
        </w:tc>
      </w:tr>
      <w:tr w:rsidR="00F23779" w14:paraId="4D5CDC0C" w14:textId="77777777">
        <w:trPr>
          <w:jc w:val="center"/>
        </w:trPr>
        <w:tc>
          <w:tcPr>
            <w:tcW w:w="5112" w:type="dxa"/>
            <w:vAlign w:val="center"/>
          </w:tcPr>
          <w:p w14:paraId="5E443318" w14:textId="77777777" w:rsidR="00F23779" w:rsidRDefault="00317FC8">
            <w:pPr>
              <w:spacing w:before="40" w:after="40"/>
            </w:pPr>
            <w:r>
              <w:rPr>
                <w:b/>
                <w:sz w:val="19"/>
              </w:rPr>
              <w:t>Academic year/years that this strategy plan covers</w:t>
            </w:r>
          </w:p>
        </w:tc>
        <w:tc>
          <w:tcPr>
            <w:tcW w:w="5112" w:type="dxa"/>
            <w:vAlign w:val="center"/>
          </w:tcPr>
          <w:p w14:paraId="796907CA" w14:textId="77777777" w:rsidR="00F23779" w:rsidRDefault="00317FC8">
            <w:pPr>
              <w:spacing w:before="40" w:after="40"/>
            </w:pPr>
            <w:r>
              <w:rPr>
                <w:sz w:val="19"/>
              </w:rPr>
              <w:t>2026–2027</w:t>
            </w:r>
          </w:p>
        </w:tc>
      </w:tr>
      <w:tr w:rsidR="00F23779" w14:paraId="48306D8E" w14:textId="77777777">
        <w:trPr>
          <w:jc w:val="center"/>
        </w:trPr>
        <w:tc>
          <w:tcPr>
            <w:tcW w:w="5112" w:type="dxa"/>
            <w:vAlign w:val="center"/>
          </w:tcPr>
          <w:p w14:paraId="7E72A860" w14:textId="77777777" w:rsidR="00F23779" w:rsidRDefault="00317FC8">
            <w:pPr>
              <w:spacing w:before="40" w:after="40"/>
            </w:pPr>
            <w:r>
              <w:rPr>
                <w:b/>
                <w:sz w:val="19"/>
              </w:rPr>
              <w:t>Date this statement was published</w:t>
            </w:r>
          </w:p>
        </w:tc>
        <w:tc>
          <w:tcPr>
            <w:tcW w:w="5112" w:type="dxa"/>
            <w:vAlign w:val="center"/>
          </w:tcPr>
          <w:p w14:paraId="0FB259EC" w14:textId="77777777" w:rsidR="00F23779" w:rsidRDefault="00317FC8">
            <w:pPr>
              <w:spacing w:before="40" w:after="40"/>
            </w:pPr>
            <w:r>
              <w:rPr>
                <w:sz w:val="19"/>
              </w:rPr>
              <w:t>September 2026</w:t>
            </w:r>
          </w:p>
        </w:tc>
      </w:tr>
      <w:tr w:rsidR="00F23779" w14:paraId="18B21E87" w14:textId="77777777">
        <w:trPr>
          <w:jc w:val="center"/>
        </w:trPr>
        <w:tc>
          <w:tcPr>
            <w:tcW w:w="5112" w:type="dxa"/>
            <w:vAlign w:val="center"/>
          </w:tcPr>
          <w:p w14:paraId="04E7AA9E" w14:textId="77777777" w:rsidR="00F23779" w:rsidRDefault="00317FC8">
            <w:pPr>
              <w:spacing w:before="40" w:after="40"/>
            </w:pPr>
            <w:r>
              <w:rPr>
                <w:b/>
                <w:sz w:val="19"/>
              </w:rPr>
              <w:t>Date on which it will be reviewed</w:t>
            </w:r>
          </w:p>
        </w:tc>
        <w:tc>
          <w:tcPr>
            <w:tcW w:w="5112" w:type="dxa"/>
            <w:vAlign w:val="center"/>
          </w:tcPr>
          <w:p w14:paraId="4689348F" w14:textId="77777777" w:rsidR="00F23779" w:rsidRDefault="00317FC8">
            <w:pPr>
              <w:spacing w:before="40" w:after="40"/>
            </w:pPr>
            <w:r>
              <w:rPr>
                <w:sz w:val="19"/>
              </w:rPr>
              <w:t>October 2027</w:t>
            </w:r>
          </w:p>
        </w:tc>
      </w:tr>
      <w:tr w:rsidR="00F23779" w14:paraId="4B9872A8" w14:textId="77777777">
        <w:trPr>
          <w:jc w:val="center"/>
        </w:trPr>
        <w:tc>
          <w:tcPr>
            <w:tcW w:w="5112" w:type="dxa"/>
            <w:vAlign w:val="center"/>
          </w:tcPr>
          <w:p w14:paraId="0449ECF3" w14:textId="77777777" w:rsidR="00F23779" w:rsidRDefault="00317FC8">
            <w:pPr>
              <w:spacing w:before="40" w:after="40"/>
            </w:pPr>
            <w:r>
              <w:rPr>
                <w:b/>
                <w:sz w:val="19"/>
              </w:rPr>
              <w:t>Statement authorised by</w:t>
            </w:r>
          </w:p>
        </w:tc>
        <w:tc>
          <w:tcPr>
            <w:tcW w:w="5112" w:type="dxa"/>
            <w:vAlign w:val="center"/>
          </w:tcPr>
          <w:p w14:paraId="2313D9D5" w14:textId="77777777" w:rsidR="00F23779" w:rsidRDefault="00317FC8">
            <w:pPr>
              <w:spacing w:before="40" w:after="40"/>
            </w:pPr>
            <w:r>
              <w:rPr>
                <w:sz w:val="19"/>
              </w:rPr>
              <w:t>A. Whittaker</w:t>
            </w:r>
          </w:p>
        </w:tc>
      </w:tr>
      <w:tr w:rsidR="00F23779" w14:paraId="776693A1" w14:textId="77777777">
        <w:trPr>
          <w:jc w:val="center"/>
        </w:trPr>
        <w:tc>
          <w:tcPr>
            <w:tcW w:w="5112" w:type="dxa"/>
            <w:vAlign w:val="center"/>
          </w:tcPr>
          <w:p w14:paraId="32736C4D" w14:textId="77777777" w:rsidR="00F23779" w:rsidRDefault="00317FC8">
            <w:pPr>
              <w:spacing w:before="40" w:after="40"/>
            </w:pPr>
            <w:r>
              <w:rPr>
                <w:b/>
                <w:sz w:val="19"/>
              </w:rPr>
              <w:t>Pupil premium lead / Governor or Trustee lead</w:t>
            </w:r>
          </w:p>
        </w:tc>
        <w:tc>
          <w:tcPr>
            <w:tcW w:w="5112" w:type="dxa"/>
            <w:vAlign w:val="center"/>
          </w:tcPr>
          <w:p w14:paraId="110E9493" w14:textId="77777777" w:rsidR="00F23779" w:rsidRDefault="00317FC8">
            <w:pPr>
              <w:spacing w:before="40" w:after="40"/>
            </w:pPr>
            <w:r>
              <w:rPr>
                <w:sz w:val="19"/>
              </w:rPr>
              <w:t>N. Wright / Saeed Olayiwola</w:t>
            </w:r>
          </w:p>
        </w:tc>
      </w:tr>
    </w:tbl>
    <w:p w14:paraId="353A8B96" w14:textId="77777777" w:rsidR="00F23779" w:rsidRPr="005868EA" w:rsidRDefault="00317FC8">
      <w:pPr>
        <w:pStyle w:val="Heading1"/>
        <w:spacing w:before="240" w:after="100"/>
        <w:rPr>
          <w:color w:val="000000" w:themeColor="text1"/>
        </w:rPr>
      </w:pPr>
      <w:r w:rsidRPr="005868EA">
        <w:rPr>
          <w:color w:val="000000" w:themeColor="text1"/>
        </w:rPr>
        <w:t>Funding overview</w:t>
      </w:r>
    </w:p>
    <w:tbl>
      <w:tblPr>
        <w:tblStyle w:val="TableGrid"/>
        <w:tblW w:w="0" w:type="auto"/>
        <w:jc w:val="center"/>
        <w:tblLook w:val="04A0" w:firstRow="1" w:lastRow="0" w:firstColumn="1" w:lastColumn="0" w:noHBand="0" w:noVBand="1"/>
      </w:tblPr>
      <w:tblGrid>
        <w:gridCol w:w="5112"/>
        <w:gridCol w:w="5112"/>
      </w:tblGrid>
      <w:tr w:rsidR="00F23779" w14:paraId="56FDDE7E" w14:textId="77777777" w:rsidTr="005868EA">
        <w:trPr>
          <w:jc w:val="center"/>
        </w:trPr>
        <w:tc>
          <w:tcPr>
            <w:tcW w:w="5112" w:type="dxa"/>
            <w:shd w:val="clear" w:color="auto" w:fill="A920B0"/>
            <w:vAlign w:val="center"/>
          </w:tcPr>
          <w:p w14:paraId="2209DC53" w14:textId="77777777" w:rsidR="00F23779" w:rsidRDefault="00317FC8">
            <w:pPr>
              <w:spacing w:before="40" w:after="40"/>
            </w:pPr>
            <w:r>
              <w:rPr>
                <w:b/>
                <w:sz w:val="19"/>
              </w:rPr>
              <w:t>Pupil premium funding allocation this academic year</w:t>
            </w:r>
          </w:p>
        </w:tc>
        <w:tc>
          <w:tcPr>
            <w:tcW w:w="5112" w:type="dxa"/>
            <w:vAlign w:val="center"/>
          </w:tcPr>
          <w:p w14:paraId="6F562607" w14:textId="77777777" w:rsidR="00F23779" w:rsidRDefault="00317FC8">
            <w:pPr>
              <w:spacing w:before="40" w:after="40"/>
            </w:pPr>
            <w:r>
              <w:rPr>
                <w:sz w:val="19"/>
              </w:rPr>
              <w:t>£354,510</w:t>
            </w:r>
          </w:p>
        </w:tc>
      </w:tr>
      <w:tr w:rsidR="00F23779" w14:paraId="2EA2CD5C" w14:textId="77777777">
        <w:trPr>
          <w:jc w:val="center"/>
        </w:trPr>
        <w:tc>
          <w:tcPr>
            <w:tcW w:w="5112" w:type="dxa"/>
            <w:vAlign w:val="center"/>
          </w:tcPr>
          <w:p w14:paraId="644D5CAA" w14:textId="77777777" w:rsidR="00F23779" w:rsidRDefault="00317FC8">
            <w:pPr>
              <w:spacing w:before="40" w:after="40"/>
            </w:pPr>
            <w:r>
              <w:rPr>
                <w:b/>
                <w:sz w:val="19"/>
              </w:rPr>
              <w:t>Pupil premium funding carried forward from previous years</w:t>
            </w:r>
          </w:p>
        </w:tc>
        <w:tc>
          <w:tcPr>
            <w:tcW w:w="5112" w:type="dxa"/>
            <w:vAlign w:val="center"/>
          </w:tcPr>
          <w:p w14:paraId="06E8DE3F" w14:textId="77777777" w:rsidR="00F23779" w:rsidRDefault="00317FC8">
            <w:pPr>
              <w:spacing w:before="40" w:after="40"/>
            </w:pPr>
            <w:r>
              <w:rPr>
                <w:sz w:val="19"/>
              </w:rPr>
              <w:t>£0</w:t>
            </w:r>
          </w:p>
        </w:tc>
      </w:tr>
      <w:tr w:rsidR="00F23779" w14:paraId="18075F88" w14:textId="77777777">
        <w:trPr>
          <w:jc w:val="center"/>
        </w:trPr>
        <w:tc>
          <w:tcPr>
            <w:tcW w:w="5112" w:type="dxa"/>
            <w:vAlign w:val="center"/>
          </w:tcPr>
          <w:p w14:paraId="36AD1E49" w14:textId="77777777" w:rsidR="00F23779" w:rsidRDefault="00317FC8">
            <w:pPr>
              <w:spacing w:before="40" w:after="40"/>
            </w:pPr>
            <w:r>
              <w:rPr>
                <w:b/>
                <w:sz w:val="19"/>
              </w:rPr>
              <w:t>Total budget for this academic year</w:t>
            </w:r>
          </w:p>
        </w:tc>
        <w:tc>
          <w:tcPr>
            <w:tcW w:w="5112" w:type="dxa"/>
            <w:vAlign w:val="center"/>
          </w:tcPr>
          <w:p w14:paraId="2A6FA486" w14:textId="77777777" w:rsidR="00F23779" w:rsidRDefault="00317FC8">
            <w:pPr>
              <w:spacing w:before="40" w:after="40"/>
            </w:pPr>
            <w:r>
              <w:rPr>
                <w:sz w:val="19"/>
              </w:rPr>
              <w:t>£354,510</w:t>
            </w:r>
          </w:p>
        </w:tc>
      </w:tr>
    </w:tbl>
    <w:p w14:paraId="37B07EF6" w14:textId="77777777" w:rsidR="00F23779" w:rsidRPr="005868EA" w:rsidRDefault="00317FC8">
      <w:pPr>
        <w:pStyle w:val="Heading1"/>
        <w:spacing w:before="240" w:after="100"/>
        <w:rPr>
          <w:color w:val="7030A0"/>
        </w:rPr>
      </w:pPr>
      <w:r w:rsidRPr="005868EA">
        <w:rPr>
          <w:color w:val="7030A0"/>
        </w:rPr>
        <w:t>Part A: Pupil premium strategy plan</w:t>
      </w:r>
    </w:p>
    <w:p w14:paraId="090368D4" w14:textId="77777777" w:rsidR="00F23779" w:rsidRDefault="00317FC8">
      <w:pPr>
        <w:pStyle w:val="Heading2"/>
        <w:spacing w:before="160" w:after="100"/>
        <w:rPr>
          <w:color w:val="000000" w:themeColor="text1"/>
        </w:rPr>
      </w:pPr>
      <w:r w:rsidRPr="005868EA">
        <w:rPr>
          <w:color w:val="000000" w:themeColor="text1"/>
        </w:rPr>
        <w:t>Statement of intent</w:t>
      </w:r>
    </w:p>
    <w:p w14:paraId="0D9EC419" w14:textId="77777777" w:rsidR="00CA31A6" w:rsidRPr="005B5C2B" w:rsidRDefault="00CA31A6" w:rsidP="00CA31A6">
      <w:pPr>
        <w:autoSpaceDE w:val="0"/>
        <w:autoSpaceDN w:val="0"/>
        <w:adjustRightInd w:val="0"/>
        <w:rPr>
          <w:rFonts w:ascii="Calibri" w:hAnsi="Calibri" w:cs="Arial"/>
          <w:bCs/>
        </w:rPr>
      </w:pPr>
      <w:r w:rsidRPr="005B5C2B">
        <w:rPr>
          <w:rFonts w:ascii="Calibri" w:hAnsi="Calibri" w:cs="Arial"/>
          <w:bCs/>
        </w:rPr>
        <w:t xml:space="preserve">At Kingsley Community Primary School, our ambition is the same for every pupil, regardless of their background or the challenges they face: we expect all pupils to achieve well, make strong progress, and have full access to an ambitious curriculum. With </w:t>
      </w:r>
      <w:r>
        <w:rPr>
          <w:rFonts w:ascii="Calibri" w:hAnsi="Calibri" w:cs="Arial"/>
          <w:bCs/>
        </w:rPr>
        <w:t>60</w:t>
      </w:r>
      <w:r w:rsidRPr="005B5C2B">
        <w:rPr>
          <w:rFonts w:ascii="Calibri" w:hAnsi="Calibri" w:cs="Arial"/>
          <w:bCs/>
        </w:rPr>
        <w:t xml:space="preserve">% of our pupils eligible for pupil premium, and given the levels of deprivation, mobility and language need across our community, our strategy is built around three core priorities: </w:t>
      </w:r>
      <w:r w:rsidRPr="00D82CF4">
        <w:rPr>
          <w:rFonts w:ascii="Calibri" w:hAnsi="Calibri" w:cs="Arial"/>
          <w:b/>
        </w:rPr>
        <w:t>strengthening language acquisition</w:t>
      </w:r>
      <w:r w:rsidRPr="005B5C2B">
        <w:rPr>
          <w:rFonts w:ascii="Calibri" w:hAnsi="Calibri" w:cs="Arial"/>
          <w:bCs/>
        </w:rPr>
        <w:t xml:space="preserve"> and communication from the earliest years; </w:t>
      </w:r>
      <w:r w:rsidRPr="00D82CF4">
        <w:rPr>
          <w:rFonts w:ascii="Calibri" w:hAnsi="Calibri" w:cs="Arial"/>
          <w:b/>
        </w:rPr>
        <w:t>ensuring equal access to enriching experiences</w:t>
      </w:r>
      <w:r w:rsidRPr="005B5C2B">
        <w:rPr>
          <w:rFonts w:ascii="Calibri" w:hAnsi="Calibri" w:cs="Arial"/>
          <w:bCs/>
        </w:rPr>
        <w:t xml:space="preserve"> and opportunities beyond the classroom; and </w:t>
      </w:r>
      <w:r w:rsidRPr="00D82CF4">
        <w:rPr>
          <w:rFonts w:ascii="Calibri" w:hAnsi="Calibri" w:cs="Arial"/>
          <w:b/>
        </w:rPr>
        <w:t xml:space="preserve">improving attendance </w:t>
      </w:r>
      <w:r w:rsidRPr="005B5C2B">
        <w:rPr>
          <w:rFonts w:ascii="Calibri" w:hAnsi="Calibri" w:cs="Arial"/>
          <w:bCs/>
        </w:rPr>
        <w:t>so that no pupil's learning is limited by time out of school. We also recognise that many families who do not meet the formal pupil premium criteria face similar hardship, and our support extends to them wherever possible. Ultimately, our aim is to improve the life chances of every child at Kingsley through the education and opportunities we provide.</w:t>
      </w:r>
    </w:p>
    <w:p w14:paraId="1ED5A2E3" w14:textId="77777777" w:rsidR="00CA31A6" w:rsidRPr="005B5C2B" w:rsidRDefault="00CA31A6" w:rsidP="00CA31A6">
      <w:pPr>
        <w:autoSpaceDE w:val="0"/>
        <w:autoSpaceDN w:val="0"/>
        <w:adjustRightInd w:val="0"/>
        <w:rPr>
          <w:rFonts w:ascii="Calibri" w:hAnsi="Calibri" w:cs="Arial"/>
          <w:bCs/>
        </w:rPr>
      </w:pPr>
      <w:r w:rsidRPr="005B5C2B">
        <w:rPr>
          <w:rFonts w:ascii="Calibri" w:hAnsi="Calibri" w:cs="Arial"/>
          <w:bCs/>
        </w:rPr>
        <w:t xml:space="preserve">As a school we aim to promote respect for all people regardless of gender, age, ethnicity or religious beliefs. The children’s natural curiosity and love of learning is cultivated and enhanced through an engaging curriculum and academic progress and achievement is expected and celebrated.  We at Kingsley Community Primary School feel that it is important to promote a sense of community and social awareness through the teaching and modelling of British values. </w:t>
      </w:r>
    </w:p>
    <w:p w14:paraId="67E8B484" w14:textId="77777777" w:rsidR="00F23779" w:rsidRPr="005868EA" w:rsidRDefault="00317FC8">
      <w:pPr>
        <w:pStyle w:val="Heading2"/>
        <w:spacing w:before="160" w:after="100"/>
        <w:rPr>
          <w:color w:val="000000" w:themeColor="text1"/>
        </w:rPr>
      </w:pPr>
      <w:r w:rsidRPr="005868EA">
        <w:rPr>
          <w:color w:val="000000" w:themeColor="text1"/>
        </w:rPr>
        <w:t>Challenges</w:t>
      </w:r>
    </w:p>
    <w:p w14:paraId="65622868" w14:textId="77777777" w:rsidR="00F23779" w:rsidRDefault="00317FC8">
      <w:pPr>
        <w:spacing w:after="100" w:line="259" w:lineRule="auto"/>
      </w:pPr>
      <w:r>
        <w:t>Our assessment of need has identified the following key barriers and contextual factors that may affect the attainment, progress, attendance and wider development of disadvantaged pupils:</w:t>
      </w:r>
    </w:p>
    <w:p w14:paraId="01B512AC" w14:textId="77777777" w:rsidR="00F23779" w:rsidRDefault="00317FC8">
      <w:pPr>
        <w:pStyle w:val="ListBullet"/>
        <w:spacing w:after="40"/>
      </w:pPr>
      <w:r>
        <w:t>Language acquisition and comprehension, including a high proportion of pupils with English as an additional language.</w:t>
      </w:r>
    </w:p>
    <w:p w14:paraId="1A9A11C0" w14:textId="77777777" w:rsidR="00F23779" w:rsidRDefault="00317FC8">
      <w:pPr>
        <w:pStyle w:val="ListBullet"/>
        <w:spacing w:after="40"/>
      </w:pPr>
      <w:r>
        <w:t>Low baseline attainment on entry, particularly in the early years.</w:t>
      </w:r>
    </w:p>
    <w:p w14:paraId="23A7AE3F" w14:textId="77777777" w:rsidR="00F23779" w:rsidRDefault="00317FC8">
      <w:pPr>
        <w:pStyle w:val="ListBullet"/>
        <w:spacing w:after="40"/>
      </w:pPr>
      <w:r>
        <w:t>Poverty of experience and unequal access to different environments, resources, organisations and cultural experiences.</w:t>
      </w:r>
    </w:p>
    <w:p w14:paraId="72D479E8" w14:textId="77777777" w:rsidR="00F23779" w:rsidRDefault="00317FC8">
      <w:pPr>
        <w:pStyle w:val="ListBullet"/>
        <w:spacing w:after="40"/>
      </w:pPr>
      <w:r>
        <w:t>Aspiration and engagement in learning.</w:t>
      </w:r>
    </w:p>
    <w:p w14:paraId="5C559D02" w14:textId="77777777" w:rsidR="00F23779" w:rsidRDefault="00317FC8">
      <w:pPr>
        <w:pStyle w:val="ListBullet"/>
        <w:spacing w:after="40"/>
      </w:pPr>
      <w:r>
        <w:t>High levels of vulnerability arising from deprivation and/or individual circumstances.</w:t>
      </w:r>
    </w:p>
    <w:p w14:paraId="5B754CF0" w14:textId="77777777" w:rsidR="00F23779" w:rsidRDefault="00317FC8">
      <w:pPr>
        <w:pStyle w:val="ListBullet"/>
        <w:spacing w:after="40"/>
      </w:pPr>
      <w:r>
        <w:t>Family support networks, including newly arrived families and families requiring additional support.</w:t>
      </w:r>
    </w:p>
    <w:p w14:paraId="3E156CA7" w14:textId="77777777" w:rsidR="00F23779" w:rsidRDefault="00317FC8">
      <w:pPr>
        <w:pStyle w:val="ListBullet"/>
        <w:spacing w:after="40"/>
      </w:pPr>
      <w:r>
        <w:t>Digital exclusion and unequal access to learning technology.</w:t>
      </w:r>
    </w:p>
    <w:p w14:paraId="56F617DC" w14:textId="77777777" w:rsidR="00F23779" w:rsidRDefault="00317FC8">
      <w:pPr>
        <w:pStyle w:val="ListBullet"/>
        <w:spacing w:after="40"/>
      </w:pPr>
      <w:r>
        <w:t>Poor attendance and persistent absence.</w:t>
      </w:r>
    </w:p>
    <w:p w14:paraId="65C89667" w14:textId="77777777" w:rsidR="00CA31A6" w:rsidRDefault="00CA31A6" w:rsidP="00CA31A6">
      <w:pPr>
        <w:autoSpaceDE w:val="0"/>
        <w:autoSpaceDN w:val="0"/>
        <w:adjustRightInd w:val="0"/>
        <w:rPr>
          <w:b/>
          <w:bCs/>
          <w:color w:val="000000" w:themeColor="text1"/>
        </w:rPr>
      </w:pPr>
    </w:p>
    <w:p w14:paraId="38743753" w14:textId="77777777" w:rsidR="00D55125" w:rsidRDefault="00317FC8" w:rsidP="00CA31A6">
      <w:pPr>
        <w:autoSpaceDE w:val="0"/>
        <w:autoSpaceDN w:val="0"/>
        <w:adjustRightInd w:val="0"/>
        <w:rPr>
          <w:rFonts w:ascii="Calibri" w:hAnsi="Calibri" w:cs="Arial"/>
          <w:iCs/>
        </w:rPr>
      </w:pPr>
      <w:r w:rsidRPr="00CA31A6">
        <w:rPr>
          <w:b/>
          <w:bCs/>
          <w:color w:val="000000" w:themeColor="text1"/>
        </w:rPr>
        <w:t>Evidence and research</w:t>
      </w:r>
      <w:r w:rsidR="00CA31A6" w:rsidRPr="00CA31A6">
        <w:rPr>
          <w:rFonts w:ascii="Calibri" w:hAnsi="Calibri" w:cs="Arial"/>
          <w:iCs/>
        </w:rPr>
        <w:t xml:space="preserve"> The Sutton Trust and Education Endowment Foundation and the EEF Toolkit play a key role in our spending plans for Pupil Premium.  On analysis of our pupil premium spending strategy, you should see that support to help children self-regulate and be ‘ready for learning’ has been prioritised as well as raising the profile of reading and comprehension (language acquisition) – both of which score highly on the EEF toolkit.</w:t>
      </w:r>
    </w:p>
    <w:p w14:paraId="5A01D940" w14:textId="77777777" w:rsidR="00D55125" w:rsidRDefault="00D55125" w:rsidP="00CA31A6">
      <w:pPr>
        <w:autoSpaceDE w:val="0"/>
        <w:autoSpaceDN w:val="0"/>
        <w:adjustRightInd w:val="0"/>
        <w:rPr>
          <w:rFonts w:ascii="Calibri" w:hAnsi="Calibri" w:cs="Arial"/>
          <w:iCs/>
        </w:rPr>
      </w:pPr>
    </w:p>
    <w:p w14:paraId="747A7029" w14:textId="1CBC02B2" w:rsidR="00CA31A6" w:rsidRDefault="00D55125" w:rsidP="00CA31A6">
      <w:pPr>
        <w:autoSpaceDE w:val="0"/>
        <w:autoSpaceDN w:val="0"/>
        <w:adjustRightInd w:val="0"/>
        <w:rPr>
          <w:rFonts w:ascii="Calibri" w:hAnsi="Calibri" w:cs="Arial"/>
          <w:iCs/>
        </w:rPr>
      </w:pPr>
      <w:r w:rsidRPr="00D55125">
        <w:t xml:space="preserve"> </w:t>
      </w:r>
      <w:r>
        <w:t>“Communication and language approaches consistently show benefits for young children’s learning.” EEF</w:t>
      </w:r>
    </w:p>
    <w:p w14:paraId="7B046FF6" w14:textId="10FDD5A3" w:rsidR="00D55125" w:rsidRPr="00CA31A6" w:rsidRDefault="00772600" w:rsidP="00CA31A6">
      <w:pPr>
        <w:autoSpaceDE w:val="0"/>
        <w:autoSpaceDN w:val="0"/>
        <w:adjustRightInd w:val="0"/>
        <w:rPr>
          <w:rFonts w:ascii="Calibri" w:hAnsi="Calibri" w:cs="Arial"/>
          <w:iCs/>
        </w:rPr>
      </w:pPr>
      <w:r>
        <w:t>“Targeted communication support may be a promising approach to narrow these inequalities.” EEF</w:t>
      </w:r>
    </w:p>
    <w:p w14:paraId="39FE40EB" w14:textId="5ADF69D7" w:rsidR="00F23779" w:rsidRPr="00CA31A6" w:rsidRDefault="00CA31A6" w:rsidP="00CA31A6">
      <w:pPr>
        <w:autoSpaceDE w:val="0"/>
        <w:autoSpaceDN w:val="0"/>
        <w:adjustRightInd w:val="0"/>
        <w:rPr>
          <w:rFonts w:ascii="Calibri" w:hAnsi="Calibri" w:cs="Arial"/>
          <w:iCs/>
        </w:rPr>
      </w:pPr>
      <w:r w:rsidRPr="00CA31A6">
        <w:rPr>
          <w:rFonts w:ascii="Calibri" w:hAnsi="Calibri" w:cs="Arial"/>
          <w:iCs/>
        </w:rPr>
        <w:t>We will also continue to invest in areas which we feel are barriers to learning - guided by evidence- to close the gap between children who are entitled to pupil premium funding and their non-pp peers nationally:</w:t>
      </w:r>
    </w:p>
    <w:p w14:paraId="19EAA73B" w14:textId="77777777" w:rsidR="00CA31A6" w:rsidRPr="00CA31A6" w:rsidRDefault="00CA31A6" w:rsidP="00CA31A6"/>
    <w:p w14:paraId="0B05B9F5" w14:textId="77777777" w:rsidR="00F23779" w:rsidRPr="005868EA" w:rsidRDefault="00317FC8">
      <w:pPr>
        <w:pStyle w:val="Heading2"/>
        <w:spacing w:before="160" w:after="100"/>
        <w:rPr>
          <w:color w:val="000000" w:themeColor="text1"/>
        </w:rPr>
      </w:pPr>
      <w:r w:rsidRPr="005868EA">
        <w:rPr>
          <w:color w:val="000000" w:themeColor="text1"/>
        </w:rPr>
        <w:t>Intended outcomes and success criteria</w:t>
      </w:r>
    </w:p>
    <w:tbl>
      <w:tblPr>
        <w:tblStyle w:val="TableGrid"/>
        <w:tblW w:w="0" w:type="auto"/>
        <w:jc w:val="center"/>
        <w:tblLook w:val="04A0" w:firstRow="1" w:lastRow="0" w:firstColumn="1" w:lastColumn="0" w:noHBand="0" w:noVBand="1"/>
      </w:tblPr>
      <w:tblGrid>
        <w:gridCol w:w="3408"/>
        <w:gridCol w:w="3408"/>
        <w:gridCol w:w="3408"/>
      </w:tblGrid>
      <w:tr w:rsidR="00F23779" w14:paraId="07959A97" w14:textId="77777777" w:rsidTr="5E2B1B56">
        <w:trPr>
          <w:jc w:val="center"/>
        </w:trPr>
        <w:tc>
          <w:tcPr>
            <w:tcW w:w="3408" w:type="dxa"/>
            <w:shd w:val="clear" w:color="auto" w:fill="A920B0"/>
            <w:vAlign w:val="center"/>
          </w:tcPr>
          <w:p w14:paraId="75BB9D27" w14:textId="77777777" w:rsidR="00F23779" w:rsidRDefault="00317FC8">
            <w:pPr>
              <w:spacing w:before="40" w:after="40"/>
            </w:pPr>
            <w:r>
              <w:rPr>
                <w:b/>
                <w:sz w:val="19"/>
              </w:rPr>
              <w:t>Challenge</w:t>
            </w:r>
          </w:p>
        </w:tc>
        <w:tc>
          <w:tcPr>
            <w:tcW w:w="3408" w:type="dxa"/>
            <w:shd w:val="clear" w:color="auto" w:fill="A920B0"/>
            <w:vAlign w:val="center"/>
          </w:tcPr>
          <w:p w14:paraId="3988E75E" w14:textId="77777777" w:rsidR="00F23779" w:rsidRDefault="00317FC8">
            <w:pPr>
              <w:spacing w:before="40" w:after="40"/>
            </w:pPr>
            <w:r>
              <w:rPr>
                <w:b/>
                <w:sz w:val="19"/>
              </w:rPr>
              <w:t>Intended outcome</w:t>
            </w:r>
          </w:p>
        </w:tc>
        <w:tc>
          <w:tcPr>
            <w:tcW w:w="3408" w:type="dxa"/>
            <w:shd w:val="clear" w:color="auto" w:fill="A920B0"/>
            <w:vAlign w:val="center"/>
          </w:tcPr>
          <w:p w14:paraId="5420C0E9" w14:textId="77777777" w:rsidR="00F23779" w:rsidRDefault="00317FC8">
            <w:pPr>
              <w:spacing w:before="40" w:after="40"/>
            </w:pPr>
            <w:r>
              <w:rPr>
                <w:b/>
                <w:sz w:val="19"/>
              </w:rPr>
              <w:t>Success criteria by July 2027</w:t>
            </w:r>
          </w:p>
        </w:tc>
      </w:tr>
      <w:tr w:rsidR="00F23779" w14:paraId="0A8B89CA" w14:textId="77777777" w:rsidTr="5E2B1B56">
        <w:trPr>
          <w:jc w:val="center"/>
        </w:trPr>
        <w:tc>
          <w:tcPr>
            <w:tcW w:w="3408" w:type="dxa"/>
            <w:vAlign w:val="center"/>
          </w:tcPr>
          <w:p w14:paraId="11585492" w14:textId="77777777" w:rsidR="00F23779" w:rsidRDefault="00317FC8">
            <w:pPr>
              <w:spacing w:before="40" w:after="40"/>
            </w:pPr>
            <w:r>
              <w:rPr>
                <w:sz w:val="19"/>
              </w:rPr>
              <w:t>1. Language acquisition</w:t>
            </w:r>
          </w:p>
        </w:tc>
        <w:tc>
          <w:tcPr>
            <w:tcW w:w="3408" w:type="dxa"/>
            <w:vAlign w:val="center"/>
          </w:tcPr>
          <w:p w14:paraId="04B123FC" w14:textId="77777777" w:rsidR="00F23779" w:rsidRDefault="00317FC8">
            <w:pPr>
              <w:spacing w:before="40" w:after="40"/>
            </w:pPr>
            <w:r>
              <w:rPr>
                <w:sz w:val="19"/>
              </w:rPr>
              <w:t>Improved language acquisition and comprehension across the school</w:t>
            </w:r>
          </w:p>
        </w:tc>
        <w:tc>
          <w:tcPr>
            <w:tcW w:w="3408" w:type="dxa"/>
            <w:vAlign w:val="center"/>
          </w:tcPr>
          <w:p w14:paraId="1ABE1DD7" w14:textId="77777777" w:rsidR="00F23779" w:rsidRDefault="00317FC8">
            <w:pPr>
              <w:spacing w:before="40" w:after="40"/>
            </w:pPr>
            <w:r>
              <w:rPr>
                <w:sz w:val="19"/>
              </w:rPr>
              <w:t>92% of pupils make expected or better progress in language and communication from their starting point.</w:t>
            </w:r>
          </w:p>
        </w:tc>
      </w:tr>
      <w:tr w:rsidR="00F23779" w14:paraId="010484C6" w14:textId="77777777" w:rsidTr="5E2B1B56">
        <w:trPr>
          <w:jc w:val="center"/>
        </w:trPr>
        <w:tc>
          <w:tcPr>
            <w:tcW w:w="3408" w:type="dxa"/>
            <w:vAlign w:val="center"/>
          </w:tcPr>
          <w:p w14:paraId="2631C534" w14:textId="77777777" w:rsidR="00F23779" w:rsidRDefault="00317FC8">
            <w:pPr>
              <w:spacing w:before="40" w:after="40"/>
            </w:pPr>
            <w:r>
              <w:rPr>
                <w:sz w:val="19"/>
              </w:rPr>
              <w:t>2. Low baseline on entry</w:t>
            </w:r>
          </w:p>
        </w:tc>
        <w:tc>
          <w:tcPr>
            <w:tcW w:w="3408" w:type="dxa"/>
            <w:vAlign w:val="center"/>
          </w:tcPr>
          <w:p w14:paraId="5E6725EB" w14:textId="77777777" w:rsidR="00F23779" w:rsidRDefault="00317FC8">
            <w:pPr>
              <w:spacing w:before="40" w:after="40"/>
            </w:pPr>
            <w:r>
              <w:rPr>
                <w:sz w:val="19"/>
              </w:rPr>
              <w:t>Stronger starting points and accelerated progress through EYFS</w:t>
            </w:r>
          </w:p>
        </w:tc>
        <w:tc>
          <w:tcPr>
            <w:tcW w:w="3408" w:type="dxa"/>
            <w:vAlign w:val="center"/>
          </w:tcPr>
          <w:p w14:paraId="362693E5" w14:textId="77777777" w:rsidR="00F23779" w:rsidRDefault="00317FC8">
            <w:pPr>
              <w:spacing w:before="40" w:after="40"/>
            </w:pPr>
            <w:r>
              <w:rPr>
                <w:sz w:val="19"/>
              </w:rPr>
              <w:t>92% of EYFS pupils make good progress in at least 3 of 5 core measures against their baseline on entry.</w:t>
            </w:r>
          </w:p>
        </w:tc>
      </w:tr>
      <w:tr w:rsidR="00F23779" w14:paraId="3D55131A" w14:textId="77777777" w:rsidTr="5E2B1B56">
        <w:trPr>
          <w:jc w:val="center"/>
        </w:trPr>
        <w:tc>
          <w:tcPr>
            <w:tcW w:w="3408" w:type="dxa"/>
            <w:vAlign w:val="center"/>
          </w:tcPr>
          <w:p w14:paraId="25664579" w14:textId="77777777" w:rsidR="00F23779" w:rsidRDefault="00317FC8">
            <w:pPr>
              <w:spacing w:before="40" w:after="40"/>
            </w:pPr>
            <w:r>
              <w:rPr>
                <w:sz w:val="19"/>
              </w:rPr>
              <w:t>3. Poverty of experience</w:t>
            </w:r>
          </w:p>
        </w:tc>
        <w:tc>
          <w:tcPr>
            <w:tcW w:w="3408" w:type="dxa"/>
            <w:vAlign w:val="center"/>
          </w:tcPr>
          <w:p w14:paraId="5F83E682" w14:textId="77777777" w:rsidR="00F23779" w:rsidRDefault="00317FC8">
            <w:pPr>
              <w:spacing w:before="40" w:after="40"/>
            </w:pPr>
            <w:r>
              <w:rPr>
                <w:sz w:val="19"/>
              </w:rPr>
              <w:t>Equal access to cultural, curricular and residential experiences</w:t>
            </w:r>
          </w:p>
        </w:tc>
        <w:tc>
          <w:tcPr>
            <w:tcW w:w="3408" w:type="dxa"/>
            <w:vAlign w:val="center"/>
          </w:tcPr>
          <w:p w14:paraId="622EED5E" w14:textId="77777777" w:rsidR="00F23779" w:rsidRDefault="00317FC8">
            <w:pPr>
              <w:spacing w:before="40" w:after="40"/>
            </w:pPr>
            <w:r>
              <w:rPr>
                <w:sz w:val="19"/>
              </w:rPr>
              <w:t>100% of pupil premium pupils access at least one subsidised trip per term.</w:t>
            </w:r>
          </w:p>
        </w:tc>
      </w:tr>
      <w:tr w:rsidR="00F23779" w14:paraId="3E500310" w14:textId="77777777" w:rsidTr="5E2B1B56">
        <w:trPr>
          <w:jc w:val="center"/>
        </w:trPr>
        <w:tc>
          <w:tcPr>
            <w:tcW w:w="3408" w:type="dxa"/>
            <w:vAlign w:val="center"/>
          </w:tcPr>
          <w:p w14:paraId="03CAB221" w14:textId="77777777" w:rsidR="00F23779" w:rsidRDefault="00317FC8">
            <w:pPr>
              <w:spacing w:before="40" w:after="40"/>
            </w:pPr>
            <w:r>
              <w:rPr>
                <w:sz w:val="19"/>
              </w:rPr>
              <w:t>4. Aspiration and engagement</w:t>
            </w:r>
          </w:p>
        </w:tc>
        <w:tc>
          <w:tcPr>
            <w:tcW w:w="3408" w:type="dxa"/>
            <w:vAlign w:val="center"/>
          </w:tcPr>
          <w:p w14:paraId="12203BC3" w14:textId="77777777" w:rsidR="00F23779" w:rsidRDefault="00317FC8">
            <w:pPr>
              <w:spacing w:before="40" w:after="40"/>
            </w:pPr>
            <w:r>
              <w:rPr>
                <w:sz w:val="19"/>
              </w:rPr>
              <w:t>Pupils show increased engagement and ambition in learning</w:t>
            </w:r>
          </w:p>
        </w:tc>
        <w:tc>
          <w:tcPr>
            <w:tcW w:w="3408" w:type="dxa"/>
            <w:vAlign w:val="center"/>
          </w:tcPr>
          <w:p w14:paraId="79A15BE9" w14:textId="77777777" w:rsidR="00F23779" w:rsidRDefault="00317FC8">
            <w:pPr>
              <w:spacing w:before="40" w:after="40"/>
            </w:pPr>
            <w:r>
              <w:rPr>
                <w:sz w:val="19"/>
              </w:rPr>
              <w:t>At least 92% of pupil premium pupils participate in extracurricular clubs/enrichment, with 100% offered a place; termly pupil-voice results are 90%+ positive.</w:t>
            </w:r>
          </w:p>
        </w:tc>
      </w:tr>
      <w:tr w:rsidR="00F23779" w14:paraId="5C0D1251" w14:textId="77777777" w:rsidTr="5E2B1B56">
        <w:trPr>
          <w:jc w:val="center"/>
        </w:trPr>
        <w:tc>
          <w:tcPr>
            <w:tcW w:w="3408" w:type="dxa"/>
            <w:vAlign w:val="center"/>
          </w:tcPr>
          <w:p w14:paraId="1E925B99" w14:textId="77777777" w:rsidR="00F23779" w:rsidRDefault="00317FC8">
            <w:pPr>
              <w:spacing w:before="40" w:after="40"/>
            </w:pPr>
            <w:r>
              <w:rPr>
                <w:sz w:val="19"/>
              </w:rPr>
              <w:t>5. Vulnerability</w:t>
            </w:r>
          </w:p>
        </w:tc>
        <w:tc>
          <w:tcPr>
            <w:tcW w:w="3408" w:type="dxa"/>
            <w:vAlign w:val="center"/>
          </w:tcPr>
          <w:p w14:paraId="6FD0CDCD" w14:textId="77777777" w:rsidR="00F23779" w:rsidRDefault="00317FC8">
            <w:pPr>
              <w:spacing w:before="40" w:after="40"/>
            </w:pPr>
            <w:r>
              <w:rPr>
                <w:sz w:val="19"/>
              </w:rPr>
              <w:t>Vulnerable pupils are safe, supported and their wellbeing improves</w:t>
            </w:r>
          </w:p>
        </w:tc>
        <w:tc>
          <w:tcPr>
            <w:tcW w:w="3408" w:type="dxa"/>
            <w:vAlign w:val="center"/>
          </w:tcPr>
          <w:p w14:paraId="38742DC8" w14:textId="77777777" w:rsidR="00F23779" w:rsidRDefault="00317FC8">
            <w:pPr>
              <w:spacing w:before="40" w:after="40"/>
            </w:pPr>
            <w:r>
              <w:rPr>
                <w:sz w:val="19"/>
              </w:rPr>
              <w:t>Vulnerable pupil tracking indicates 92%+ make good progress; at least 80% of pupils receiving counselling/play therapy show improved SDQ scores.</w:t>
            </w:r>
          </w:p>
        </w:tc>
      </w:tr>
      <w:tr w:rsidR="00F23779" w14:paraId="77DD1E44" w14:textId="77777777" w:rsidTr="5E2B1B56">
        <w:trPr>
          <w:jc w:val="center"/>
        </w:trPr>
        <w:tc>
          <w:tcPr>
            <w:tcW w:w="3408" w:type="dxa"/>
            <w:vAlign w:val="center"/>
          </w:tcPr>
          <w:p w14:paraId="7C84A442" w14:textId="77777777" w:rsidR="00F23779" w:rsidRDefault="00317FC8">
            <w:pPr>
              <w:spacing w:before="40" w:after="40"/>
            </w:pPr>
            <w:r>
              <w:rPr>
                <w:sz w:val="19"/>
              </w:rPr>
              <w:t>6. Family support networks</w:t>
            </w:r>
          </w:p>
        </w:tc>
        <w:tc>
          <w:tcPr>
            <w:tcW w:w="3408" w:type="dxa"/>
            <w:vAlign w:val="center"/>
          </w:tcPr>
          <w:p w14:paraId="079E7B54" w14:textId="77777777" w:rsidR="00F23779" w:rsidRDefault="00317FC8">
            <w:pPr>
              <w:spacing w:before="40" w:after="40"/>
            </w:pPr>
            <w:r>
              <w:rPr>
                <w:sz w:val="19"/>
              </w:rPr>
              <w:t>Families are engaged and supported, particularly new arrivals</w:t>
            </w:r>
          </w:p>
        </w:tc>
        <w:tc>
          <w:tcPr>
            <w:tcW w:w="3408" w:type="dxa"/>
            <w:vAlign w:val="center"/>
          </w:tcPr>
          <w:p w14:paraId="65EE0906" w14:textId="7A378B0A" w:rsidR="00F23779" w:rsidRDefault="00317FC8">
            <w:pPr>
              <w:spacing w:before="40" w:after="40"/>
            </w:pPr>
            <w:r w:rsidRPr="5E2B1B56">
              <w:rPr>
                <w:sz w:val="19"/>
                <w:szCs w:val="19"/>
              </w:rPr>
              <w:t xml:space="preserve">Parental engagement is tracked termly through meetings and sessions, </w:t>
            </w:r>
            <w:r w:rsidR="7F74CCA2" w:rsidRPr="5E2B1B56">
              <w:rPr>
                <w:sz w:val="19"/>
                <w:szCs w:val="19"/>
              </w:rPr>
              <w:t>with maintained or increased engagement levels from the previous year.</w:t>
            </w:r>
          </w:p>
        </w:tc>
      </w:tr>
      <w:tr w:rsidR="00F23779" w14:paraId="2BEF37E5" w14:textId="77777777" w:rsidTr="5E2B1B56">
        <w:trPr>
          <w:jc w:val="center"/>
        </w:trPr>
        <w:tc>
          <w:tcPr>
            <w:tcW w:w="3408" w:type="dxa"/>
            <w:vAlign w:val="center"/>
          </w:tcPr>
          <w:p w14:paraId="78DF16E7" w14:textId="77777777" w:rsidR="00F23779" w:rsidRDefault="00317FC8">
            <w:pPr>
              <w:spacing w:before="40" w:after="40"/>
            </w:pPr>
            <w:r>
              <w:rPr>
                <w:sz w:val="19"/>
              </w:rPr>
              <w:t>7. Digital divide</w:t>
            </w:r>
          </w:p>
        </w:tc>
        <w:tc>
          <w:tcPr>
            <w:tcW w:w="3408" w:type="dxa"/>
            <w:vAlign w:val="center"/>
          </w:tcPr>
          <w:p w14:paraId="217E9408" w14:textId="77777777" w:rsidR="00F23779" w:rsidRDefault="00317FC8">
            <w:pPr>
              <w:spacing w:before="40" w:after="40"/>
            </w:pPr>
            <w:r>
              <w:rPr>
                <w:sz w:val="19"/>
              </w:rPr>
              <w:t>All pupils can access learning technology in and out of school</w:t>
            </w:r>
          </w:p>
        </w:tc>
        <w:tc>
          <w:tcPr>
            <w:tcW w:w="3408" w:type="dxa"/>
            <w:vAlign w:val="center"/>
          </w:tcPr>
          <w:p w14:paraId="1001B0FB" w14:textId="77777777" w:rsidR="00F23779" w:rsidRDefault="00317FC8">
            <w:pPr>
              <w:spacing w:before="40" w:after="40"/>
            </w:pPr>
            <w:r>
              <w:rPr>
                <w:sz w:val="19"/>
              </w:rPr>
              <w:t>100% of identified KS2 pupils without a home device are provided with access to school equipment within 2 weeks of identification.</w:t>
            </w:r>
          </w:p>
        </w:tc>
      </w:tr>
      <w:tr w:rsidR="00F23779" w14:paraId="7BC9A97F" w14:textId="77777777" w:rsidTr="5E2B1B56">
        <w:trPr>
          <w:jc w:val="center"/>
        </w:trPr>
        <w:tc>
          <w:tcPr>
            <w:tcW w:w="3408" w:type="dxa"/>
            <w:vAlign w:val="center"/>
          </w:tcPr>
          <w:p w14:paraId="13401433" w14:textId="77777777" w:rsidR="00F23779" w:rsidRDefault="00317FC8">
            <w:pPr>
              <w:spacing w:before="40" w:after="40"/>
            </w:pPr>
            <w:r>
              <w:rPr>
                <w:sz w:val="19"/>
              </w:rPr>
              <w:t>8. Attendance</w:t>
            </w:r>
          </w:p>
        </w:tc>
        <w:tc>
          <w:tcPr>
            <w:tcW w:w="3408" w:type="dxa"/>
            <w:vAlign w:val="center"/>
          </w:tcPr>
          <w:p w14:paraId="1C53B15C" w14:textId="77777777" w:rsidR="00F23779" w:rsidRDefault="00317FC8">
            <w:pPr>
              <w:spacing w:before="40" w:after="40"/>
            </w:pPr>
            <w:r>
              <w:rPr>
                <w:sz w:val="19"/>
              </w:rPr>
              <w:t>Pupil premium attendance remains in line with or above non-PP and national averages, while persistent absence reduces</w:t>
            </w:r>
          </w:p>
        </w:tc>
        <w:tc>
          <w:tcPr>
            <w:tcW w:w="3408" w:type="dxa"/>
            <w:vAlign w:val="center"/>
          </w:tcPr>
          <w:p w14:paraId="51C7DF2D" w14:textId="66F94676" w:rsidR="00F23779" w:rsidRDefault="00317FC8">
            <w:pPr>
              <w:spacing w:before="40" w:after="40"/>
            </w:pPr>
            <w:r>
              <w:rPr>
                <w:sz w:val="19"/>
              </w:rPr>
              <w:t>Pupil premium attendance maintained at 95%+; whole-school persistent absence reduc</w:t>
            </w:r>
            <w:r w:rsidR="005C461E">
              <w:rPr>
                <w:sz w:val="19"/>
              </w:rPr>
              <w:t>tion targeted.</w:t>
            </w:r>
          </w:p>
        </w:tc>
      </w:tr>
    </w:tbl>
    <w:p w14:paraId="1E251DC4" w14:textId="71949F18" w:rsidR="005C461E" w:rsidRPr="005C461E" w:rsidRDefault="005C461E" w:rsidP="005C461E">
      <w:pPr>
        <w:pStyle w:val="ListBullet"/>
        <w:numPr>
          <w:ilvl w:val="0"/>
          <w:numId w:val="0"/>
        </w:numPr>
        <w:ind w:left="360"/>
        <w:rPr>
          <w:i/>
          <w:iCs/>
        </w:rPr>
      </w:pPr>
      <w:r>
        <w:t xml:space="preserve">* </w:t>
      </w:r>
      <w:r w:rsidRPr="005C461E">
        <w:rPr>
          <w:i/>
          <w:iCs/>
        </w:rPr>
        <w:t>The 92% figure of progress is derived from the school’s own internal assessment and monitoring systems</w:t>
      </w:r>
    </w:p>
    <w:p w14:paraId="0278596A" w14:textId="0411137C" w:rsidR="00F23779" w:rsidRPr="005868EA" w:rsidRDefault="00317FC8">
      <w:pPr>
        <w:pStyle w:val="Heading2"/>
        <w:spacing w:before="160" w:after="100"/>
        <w:rPr>
          <w:color w:val="000000" w:themeColor="text1"/>
        </w:rPr>
      </w:pPr>
      <w:r w:rsidRPr="005868EA">
        <w:rPr>
          <w:color w:val="000000" w:themeColor="text1"/>
        </w:rPr>
        <w:t>Activity in this academic year</w:t>
      </w:r>
    </w:p>
    <w:p w14:paraId="5E0AD6C0" w14:textId="77777777" w:rsidR="00F23779" w:rsidRPr="005868EA" w:rsidRDefault="00317FC8">
      <w:pPr>
        <w:pStyle w:val="Heading3"/>
        <w:spacing w:before="160" w:after="100"/>
        <w:rPr>
          <w:color w:val="000000" w:themeColor="text1"/>
        </w:rPr>
      </w:pPr>
      <w:r w:rsidRPr="005868EA">
        <w:rPr>
          <w:color w:val="000000" w:themeColor="text1"/>
        </w:rPr>
        <w:t>Teaching</w:t>
      </w:r>
    </w:p>
    <w:p w14:paraId="60DD7A23" w14:textId="77777777" w:rsidR="00F23779" w:rsidRDefault="00317FC8">
      <w:pPr>
        <w:spacing w:after="100" w:line="259" w:lineRule="auto"/>
      </w:pPr>
      <w:r>
        <w:t>We will use pupil premium funding to strengthen high-quality teaching and classroom provision, including additional staffing, EYFS support, EAL provision, bilingual support and access to learning technology. These approaches are intended to address identified barriers to language acquisition, low starting points and access to learning.</w:t>
      </w:r>
    </w:p>
    <w:p w14:paraId="2BA38142" w14:textId="77777777" w:rsidR="00F23779" w:rsidRPr="005868EA" w:rsidRDefault="00317FC8">
      <w:pPr>
        <w:pStyle w:val="Heading3"/>
        <w:spacing w:before="160" w:after="100"/>
        <w:rPr>
          <w:color w:val="000000" w:themeColor="text1"/>
        </w:rPr>
      </w:pPr>
      <w:r w:rsidRPr="005868EA">
        <w:rPr>
          <w:color w:val="000000" w:themeColor="text1"/>
        </w:rPr>
        <w:t>Targeted academic support</w:t>
      </w:r>
    </w:p>
    <w:p w14:paraId="3AA29413" w14:textId="77777777" w:rsidR="00F23779" w:rsidRDefault="00317FC8">
      <w:pPr>
        <w:spacing w:after="100" w:line="259" w:lineRule="auto"/>
      </w:pPr>
      <w:r>
        <w:t>Targeted support will include additional adult support, online learning programmes, experiential mathematics and parental learning sessions. Provision will be informed by assessment and reviewed through pupil progress and moderation processes.</w:t>
      </w:r>
    </w:p>
    <w:p w14:paraId="0A17613E" w14:textId="77777777" w:rsidR="00F23779" w:rsidRPr="005868EA" w:rsidRDefault="00317FC8">
      <w:pPr>
        <w:pStyle w:val="Heading3"/>
        <w:spacing w:before="160" w:after="100"/>
        <w:rPr>
          <w:color w:val="000000" w:themeColor="text1"/>
        </w:rPr>
      </w:pPr>
      <w:r w:rsidRPr="005868EA">
        <w:rPr>
          <w:color w:val="000000" w:themeColor="text1"/>
        </w:rPr>
        <w:t>Wider strategies</w:t>
      </w:r>
    </w:p>
    <w:p w14:paraId="3DFA2DD0" w14:textId="77777777" w:rsidR="00F23779" w:rsidRDefault="00317FC8">
      <w:pPr>
        <w:spacing w:after="100" w:line="259" w:lineRule="auto"/>
      </w:pPr>
      <w:r>
        <w:t>Wider strategies will address attendance, pastoral and wellbeing needs, family engagement, access to enrichment and other barriers that affect pupils’ readiness to learn and ability to engage successfully with education.</w:t>
      </w:r>
    </w:p>
    <w:p w14:paraId="41BC576F" w14:textId="77777777" w:rsidR="00F23779" w:rsidRPr="005868EA" w:rsidRDefault="00317FC8">
      <w:pPr>
        <w:pStyle w:val="Heading3"/>
        <w:spacing w:before="160" w:after="100"/>
        <w:rPr>
          <w:color w:val="000000" w:themeColor="text1"/>
          <w:sz w:val="28"/>
          <w:szCs w:val="28"/>
        </w:rPr>
      </w:pPr>
      <w:r w:rsidRPr="005868EA">
        <w:rPr>
          <w:color w:val="000000" w:themeColor="text1"/>
          <w:sz w:val="28"/>
          <w:szCs w:val="28"/>
        </w:rPr>
        <w:t>Pupil premium spending plan</w:t>
      </w:r>
    </w:p>
    <w:tbl>
      <w:tblPr>
        <w:tblStyle w:val="TableGrid"/>
        <w:tblW w:w="0" w:type="auto"/>
        <w:jc w:val="center"/>
        <w:tblLook w:val="04A0" w:firstRow="1" w:lastRow="0" w:firstColumn="1" w:lastColumn="0" w:noHBand="0" w:noVBand="1"/>
      </w:tblPr>
      <w:tblGrid>
        <w:gridCol w:w="1704"/>
        <w:gridCol w:w="1704"/>
        <w:gridCol w:w="1704"/>
        <w:gridCol w:w="1704"/>
        <w:gridCol w:w="1704"/>
        <w:gridCol w:w="1750"/>
      </w:tblGrid>
      <w:tr w:rsidR="00F23779" w14:paraId="4D53E302" w14:textId="77777777" w:rsidTr="5E2B1B56">
        <w:trPr>
          <w:jc w:val="center"/>
        </w:trPr>
        <w:tc>
          <w:tcPr>
            <w:tcW w:w="1704" w:type="dxa"/>
            <w:shd w:val="clear" w:color="auto" w:fill="A920B0"/>
            <w:vAlign w:val="center"/>
          </w:tcPr>
          <w:p w14:paraId="7173131D" w14:textId="77777777" w:rsidR="00F23779" w:rsidRDefault="00317FC8">
            <w:pPr>
              <w:spacing w:before="40" w:after="40"/>
            </w:pPr>
            <w:r>
              <w:rPr>
                <w:b/>
                <w:sz w:val="18"/>
              </w:rPr>
              <w:t>Tier</w:t>
            </w:r>
          </w:p>
        </w:tc>
        <w:tc>
          <w:tcPr>
            <w:tcW w:w="1704" w:type="dxa"/>
            <w:shd w:val="clear" w:color="auto" w:fill="A920B0"/>
            <w:vAlign w:val="center"/>
          </w:tcPr>
          <w:p w14:paraId="66B13EE9" w14:textId="77777777" w:rsidR="00F23779" w:rsidRDefault="00317FC8">
            <w:pPr>
              <w:spacing w:before="40" w:after="40"/>
            </w:pPr>
            <w:r>
              <w:rPr>
                <w:b/>
                <w:sz w:val="18"/>
              </w:rPr>
              <w:t>Allocation</w:t>
            </w:r>
          </w:p>
        </w:tc>
        <w:tc>
          <w:tcPr>
            <w:tcW w:w="1704" w:type="dxa"/>
            <w:shd w:val="clear" w:color="auto" w:fill="A920B0"/>
            <w:vAlign w:val="center"/>
          </w:tcPr>
          <w:p w14:paraId="38C768C1" w14:textId="77777777" w:rsidR="00F23779" w:rsidRDefault="00317FC8">
            <w:pPr>
              <w:spacing w:before="40" w:after="40"/>
            </w:pPr>
            <w:r>
              <w:rPr>
                <w:b/>
                <w:sz w:val="18"/>
              </w:rPr>
              <w:t>Activity</w:t>
            </w:r>
          </w:p>
        </w:tc>
        <w:tc>
          <w:tcPr>
            <w:tcW w:w="1704" w:type="dxa"/>
            <w:shd w:val="clear" w:color="auto" w:fill="A920B0"/>
            <w:vAlign w:val="center"/>
          </w:tcPr>
          <w:p w14:paraId="550A9478" w14:textId="77777777" w:rsidR="00F23779" w:rsidRDefault="00317FC8">
            <w:pPr>
              <w:spacing w:before="40" w:after="40"/>
            </w:pPr>
            <w:r>
              <w:rPr>
                <w:b/>
                <w:sz w:val="18"/>
              </w:rPr>
              <w:t>Intended effect</w:t>
            </w:r>
          </w:p>
        </w:tc>
        <w:tc>
          <w:tcPr>
            <w:tcW w:w="1704" w:type="dxa"/>
            <w:shd w:val="clear" w:color="auto" w:fill="A920B0"/>
            <w:vAlign w:val="center"/>
          </w:tcPr>
          <w:p w14:paraId="11EEB010" w14:textId="77777777" w:rsidR="00F23779" w:rsidRDefault="00317FC8">
            <w:pPr>
              <w:spacing w:before="40" w:after="40"/>
            </w:pPr>
            <w:r>
              <w:rPr>
                <w:b/>
                <w:sz w:val="18"/>
              </w:rPr>
              <w:t>Evaluation</w:t>
            </w:r>
          </w:p>
        </w:tc>
        <w:tc>
          <w:tcPr>
            <w:tcW w:w="1704" w:type="dxa"/>
            <w:shd w:val="clear" w:color="auto" w:fill="A920B0"/>
            <w:vAlign w:val="center"/>
          </w:tcPr>
          <w:p w14:paraId="0CE521F1" w14:textId="77777777" w:rsidR="00F23779" w:rsidRDefault="00317FC8">
            <w:pPr>
              <w:spacing w:before="40" w:after="40"/>
            </w:pPr>
            <w:r>
              <w:rPr>
                <w:b/>
                <w:sz w:val="18"/>
              </w:rPr>
              <w:t>Barriers addressed</w:t>
            </w:r>
          </w:p>
        </w:tc>
      </w:tr>
      <w:tr w:rsidR="00F23779" w14:paraId="4A095F86" w14:textId="77777777" w:rsidTr="5E2B1B56">
        <w:trPr>
          <w:jc w:val="center"/>
        </w:trPr>
        <w:tc>
          <w:tcPr>
            <w:tcW w:w="1704" w:type="dxa"/>
            <w:vAlign w:val="center"/>
          </w:tcPr>
          <w:p w14:paraId="26389001" w14:textId="77777777" w:rsidR="00F23779" w:rsidRDefault="00317FC8">
            <w:pPr>
              <w:spacing w:before="40" w:after="40"/>
            </w:pPr>
            <w:r>
              <w:rPr>
                <w:sz w:val="17"/>
              </w:rPr>
              <w:t>Teaching</w:t>
            </w:r>
          </w:p>
        </w:tc>
        <w:tc>
          <w:tcPr>
            <w:tcW w:w="1704" w:type="dxa"/>
            <w:vAlign w:val="center"/>
          </w:tcPr>
          <w:p w14:paraId="62F94CC1" w14:textId="77777777" w:rsidR="00F23779" w:rsidRDefault="00317FC8">
            <w:pPr>
              <w:spacing w:before="40" w:after="40"/>
            </w:pPr>
            <w:r>
              <w:rPr>
                <w:sz w:val="17"/>
              </w:rPr>
              <w:t>£81,000</w:t>
            </w:r>
          </w:p>
        </w:tc>
        <w:tc>
          <w:tcPr>
            <w:tcW w:w="1704" w:type="dxa"/>
            <w:vAlign w:val="center"/>
          </w:tcPr>
          <w:p w14:paraId="11027284" w14:textId="77777777" w:rsidR="00F23779" w:rsidRDefault="00317FC8">
            <w:pPr>
              <w:spacing w:before="40" w:after="40"/>
            </w:pPr>
            <w:r>
              <w:rPr>
                <w:sz w:val="17"/>
              </w:rPr>
              <w:t>Additional teachers in Years 4 and 5 to enable smaller classes and in-class support in KS2.</w:t>
            </w:r>
          </w:p>
        </w:tc>
        <w:tc>
          <w:tcPr>
            <w:tcW w:w="1704" w:type="dxa"/>
            <w:vAlign w:val="center"/>
          </w:tcPr>
          <w:p w14:paraId="25EFE2BC" w14:textId="77777777" w:rsidR="00F23779" w:rsidRDefault="00317FC8">
            <w:pPr>
              <w:spacing w:before="40" w:after="40"/>
            </w:pPr>
            <w:r>
              <w:rPr>
                <w:sz w:val="17"/>
              </w:rPr>
              <w:t>Improved progress and attainment in reading, writing and mathematics.</w:t>
            </w:r>
          </w:p>
        </w:tc>
        <w:tc>
          <w:tcPr>
            <w:tcW w:w="1704" w:type="dxa"/>
            <w:vAlign w:val="center"/>
          </w:tcPr>
          <w:p w14:paraId="7EDA0349" w14:textId="77777777" w:rsidR="00F23779" w:rsidRDefault="00317FC8">
            <w:pPr>
              <w:spacing w:before="40" w:after="40"/>
            </w:pPr>
            <w:r>
              <w:rPr>
                <w:sz w:val="17"/>
              </w:rPr>
              <w:t>Pupil progress and moderation meetings.</w:t>
            </w:r>
          </w:p>
        </w:tc>
        <w:tc>
          <w:tcPr>
            <w:tcW w:w="1704" w:type="dxa"/>
            <w:vAlign w:val="center"/>
          </w:tcPr>
          <w:p w14:paraId="0CBD022E" w14:textId="77777777" w:rsidR="00F23779" w:rsidRDefault="00317FC8">
            <w:pPr>
              <w:spacing w:before="40" w:after="40"/>
            </w:pPr>
            <w:r>
              <w:rPr>
                <w:sz w:val="17"/>
              </w:rPr>
              <w:t>Low baseline; language/attainment</w:t>
            </w:r>
          </w:p>
        </w:tc>
      </w:tr>
      <w:tr w:rsidR="00F23779" w14:paraId="45F6F7A8" w14:textId="77777777" w:rsidTr="5E2B1B56">
        <w:trPr>
          <w:jc w:val="center"/>
        </w:trPr>
        <w:tc>
          <w:tcPr>
            <w:tcW w:w="1704" w:type="dxa"/>
            <w:vAlign w:val="center"/>
          </w:tcPr>
          <w:p w14:paraId="64A27616" w14:textId="77777777" w:rsidR="00F23779" w:rsidRDefault="00317FC8">
            <w:pPr>
              <w:spacing w:before="40" w:after="40"/>
            </w:pPr>
            <w:r>
              <w:rPr>
                <w:sz w:val="17"/>
              </w:rPr>
              <w:t>Teaching</w:t>
            </w:r>
          </w:p>
        </w:tc>
        <w:tc>
          <w:tcPr>
            <w:tcW w:w="1704" w:type="dxa"/>
            <w:vAlign w:val="center"/>
          </w:tcPr>
          <w:p w14:paraId="47992519" w14:textId="77777777" w:rsidR="00F23779" w:rsidRDefault="00317FC8">
            <w:pPr>
              <w:spacing w:before="40" w:after="40"/>
            </w:pPr>
            <w:r>
              <w:rPr>
                <w:sz w:val="17"/>
              </w:rPr>
              <w:t>£91,000</w:t>
            </w:r>
          </w:p>
        </w:tc>
        <w:tc>
          <w:tcPr>
            <w:tcW w:w="1704" w:type="dxa"/>
            <w:vAlign w:val="center"/>
          </w:tcPr>
          <w:p w14:paraId="59311AA1" w14:textId="77777777" w:rsidR="00F23779" w:rsidRDefault="00317FC8">
            <w:pPr>
              <w:spacing w:before="40" w:after="40"/>
            </w:pPr>
            <w:r>
              <w:rPr>
                <w:sz w:val="17"/>
              </w:rPr>
              <w:t>LSAs providing in-class and small-group support, approximately 50% of salary funded.</w:t>
            </w:r>
          </w:p>
        </w:tc>
        <w:tc>
          <w:tcPr>
            <w:tcW w:w="1704" w:type="dxa"/>
            <w:vAlign w:val="center"/>
          </w:tcPr>
          <w:p w14:paraId="4BD77791" w14:textId="77777777" w:rsidR="00F23779" w:rsidRDefault="00317FC8">
            <w:pPr>
              <w:spacing w:before="40" w:after="40"/>
            </w:pPr>
            <w:r>
              <w:rPr>
                <w:sz w:val="17"/>
              </w:rPr>
              <w:t>92% of pupils make expected progress in reading, writing and mathematics; additional pastoral support.</w:t>
            </w:r>
          </w:p>
        </w:tc>
        <w:tc>
          <w:tcPr>
            <w:tcW w:w="1704" w:type="dxa"/>
            <w:vAlign w:val="center"/>
          </w:tcPr>
          <w:p w14:paraId="2412D0CA" w14:textId="77777777" w:rsidR="00F23779" w:rsidRDefault="00317FC8">
            <w:pPr>
              <w:spacing w:before="40" w:after="40"/>
            </w:pPr>
            <w:r>
              <w:rPr>
                <w:sz w:val="17"/>
              </w:rPr>
              <w:t>Pupil progress and moderation meetings.</w:t>
            </w:r>
          </w:p>
        </w:tc>
        <w:tc>
          <w:tcPr>
            <w:tcW w:w="1704" w:type="dxa"/>
            <w:vAlign w:val="center"/>
          </w:tcPr>
          <w:p w14:paraId="00E0AA6E" w14:textId="77777777" w:rsidR="00F23779" w:rsidRDefault="00317FC8">
            <w:pPr>
              <w:spacing w:before="40" w:after="40"/>
            </w:pPr>
            <w:r>
              <w:rPr>
                <w:sz w:val="17"/>
              </w:rPr>
              <w:t>Language; low baseline</w:t>
            </w:r>
          </w:p>
        </w:tc>
      </w:tr>
      <w:tr w:rsidR="00F23779" w14:paraId="7D2D02C9" w14:textId="77777777" w:rsidTr="5E2B1B56">
        <w:trPr>
          <w:jc w:val="center"/>
        </w:trPr>
        <w:tc>
          <w:tcPr>
            <w:tcW w:w="1704" w:type="dxa"/>
            <w:vAlign w:val="center"/>
          </w:tcPr>
          <w:p w14:paraId="2E87BCA1" w14:textId="77777777" w:rsidR="00F23779" w:rsidRDefault="00317FC8">
            <w:pPr>
              <w:spacing w:before="40" w:after="40"/>
            </w:pPr>
            <w:r>
              <w:rPr>
                <w:sz w:val="17"/>
              </w:rPr>
              <w:t>Teaching</w:t>
            </w:r>
          </w:p>
        </w:tc>
        <w:tc>
          <w:tcPr>
            <w:tcW w:w="1704" w:type="dxa"/>
            <w:vAlign w:val="center"/>
          </w:tcPr>
          <w:p w14:paraId="285C2E34" w14:textId="77777777" w:rsidR="00F23779" w:rsidRDefault="00317FC8">
            <w:pPr>
              <w:spacing w:before="40" w:after="40"/>
            </w:pPr>
            <w:r>
              <w:rPr>
                <w:sz w:val="17"/>
              </w:rPr>
              <w:t>£20,000</w:t>
            </w:r>
          </w:p>
        </w:tc>
        <w:tc>
          <w:tcPr>
            <w:tcW w:w="1704" w:type="dxa"/>
            <w:vAlign w:val="center"/>
          </w:tcPr>
          <w:p w14:paraId="73653FD4" w14:textId="77777777" w:rsidR="00F23779" w:rsidRDefault="00317FC8">
            <w:pPr>
              <w:spacing w:before="40" w:after="40"/>
            </w:pPr>
            <w:r>
              <w:rPr>
                <w:sz w:val="17"/>
              </w:rPr>
              <w:t>Additional EYFS support staff to maintain small key-person groups and provide speech and language support.</w:t>
            </w:r>
          </w:p>
        </w:tc>
        <w:tc>
          <w:tcPr>
            <w:tcW w:w="1704" w:type="dxa"/>
            <w:vAlign w:val="center"/>
          </w:tcPr>
          <w:p w14:paraId="0E4E9809" w14:textId="77777777" w:rsidR="00F23779" w:rsidRDefault="00317FC8">
            <w:pPr>
              <w:spacing w:before="40" w:after="40"/>
            </w:pPr>
            <w:r>
              <w:rPr>
                <w:sz w:val="17"/>
              </w:rPr>
              <w:t>92% good progress; improved progress across Reception prime areas.</w:t>
            </w:r>
          </w:p>
        </w:tc>
        <w:tc>
          <w:tcPr>
            <w:tcW w:w="1704" w:type="dxa"/>
            <w:vAlign w:val="center"/>
          </w:tcPr>
          <w:p w14:paraId="782B5A06" w14:textId="77777777" w:rsidR="00F23779" w:rsidRDefault="00317FC8">
            <w:pPr>
              <w:spacing w:before="40" w:after="40"/>
            </w:pPr>
            <w:r>
              <w:rPr>
                <w:sz w:val="17"/>
              </w:rPr>
              <w:t>Baseline and ongoing assessment.</w:t>
            </w:r>
          </w:p>
        </w:tc>
        <w:tc>
          <w:tcPr>
            <w:tcW w:w="1704" w:type="dxa"/>
            <w:vAlign w:val="center"/>
          </w:tcPr>
          <w:p w14:paraId="32298055" w14:textId="77777777" w:rsidR="00F23779" w:rsidRDefault="00317FC8">
            <w:pPr>
              <w:spacing w:before="40" w:after="40"/>
            </w:pPr>
            <w:r>
              <w:rPr>
                <w:sz w:val="17"/>
              </w:rPr>
              <w:t>Low baseline</w:t>
            </w:r>
          </w:p>
        </w:tc>
      </w:tr>
      <w:tr w:rsidR="00F23779" w14:paraId="4CA28ED8" w14:textId="77777777" w:rsidTr="5E2B1B56">
        <w:trPr>
          <w:jc w:val="center"/>
        </w:trPr>
        <w:tc>
          <w:tcPr>
            <w:tcW w:w="1704" w:type="dxa"/>
            <w:vAlign w:val="center"/>
          </w:tcPr>
          <w:p w14:paraId="0A52B83D" w14:textId="540A2164" w:rsidR="00F23779" w:rsidRDefault="00317FC8">
            <w:pPr>
              <w:spacing w:before="40" w:after="40"/>
            </w:pPr>
            <w:r w:rsidRPr="5E2B1B56">
              <w:rPr>
                <w:sz w:val="17"/>
                <w:szCs w:val="17"/>
              </w:rPr>
              <w:t>Teaching</w:t>
            </w:r>
            <w:r w:rsidR="76D2BE58" w:rsidRPr="5E2B1B56">
              <w:rPr>
                <w:sz w:val="17"/>
                <w:szCs w:val="17"/>
              </w:rPr>
              <w:t>/ Targeted academic support</w:t>
            </w:r>
          </w:p>
          <w:p w14:paraId="42D0C4EB" w14:textId="313A69F6" w:rsidR="00F23779" w:rsidRDefault="00F23779" w:rsidP="5E2B1B56">
            <w:pPr>
              <w:spacing w:before="40" w:after="40"/>
              <w:rPr>
                <w:sz w:val="17"/>
                <w:szCs w:val="17"/>
              </w:rPr>
            </w:pPr>
          </w:p>
        </w:tc>
        <w:tc>
          <w:tcPr>
            <w:tcW w:w="1704" w:type="dxa"/>
            <w:vAlign w:val="center"/>
          </w:tcPr>
          <w:p w14:paraId="5E1F346D" w14:textId="77777777" w:rsidR="00F23779" w:rsidRDefault="00317FC8">
            <w:pPr>
              <w:spacing w:before="40" w:after="40"/>
            </w:pPr>
            <w:r>
              <w:rPr>
                <w:sz w:val="17"/>
              </w:rPr>
              <w:t>£21,000</w:t>
            </w:r>
          </w:p>
        </w:tc>
        <w:tc>
          <w:tcPr>
            <w:tcW w:w="1704" w:type="dxa"/>
            <w:vAlign w:val="center"/>
          </w:tcPr>
          <w:p w14:paraId="6E2B1741" w14:textId="77777777" w:rsidR="00F23779" w:rsidRDefault="00317FC8">
            <w:pPr>
              <w:spacing w:before="40" w:after="40"/>
            </w:pPr>
            <w:r>
              <w:rPr>
                <w:sz w:val="17"/>
              </w:rPr>
              <w:t>EAL support teacher / EAL lead (50% contribution).</w:t>
            </w:r>
          </w:p>
        </w:tc>
        <w:tc>
          <w:tcPr>
            <w:tcW w:w="1704" w:type="dxa"/>
            <w:vAlign w:val="center"/>
          </w:tcPr>
          <w:p w14:paraId="06281AC5" w14:textId="77777777" w:rsidR="00F23779" w:rsidRDefault="00317FC8">
            <w:pPr>
              <w:spacing w:before="40" w:after="40"/>
            </w:pPr>
            <w:r>
              <w:rPr>
                <w:sz w:val="17"/>
              </w:rPr>
              <w:t>Smoother integration of newly arrived pupils; oversight and staff development.</w:t>
            </w:r>
          </w:p>
        </w:tc>
        <w:tc>
          <w:tcPr>
            <w:tcW w:w="1704" w:type="dxa"/>
            <w:vAlign w:val="center"/>
          </w:tcPr>
          <w:p w14:paraId="4B97984F" w14:textId="77777777" w:rsidR="00F23779" w:rsidRDefault="00317FC8">
            <w:pPr>
              <w:spacing w:before="40" w:after="40"/>
            </w:pPr>
            <w:r>
              <w:rPr>
                <w:sz w:val="17"/>
              </w:rPr>
              <w:t>Termly impact meetings with SENCO and headteacher.</w:t>
            </w:r>
          </w:p>
        </w:tc>
        <w:tc>
          <w:tcPr>
            <w:tcW w:w="1704" w:type="dxa"/>
            <w:vAlign w:val="center"/>
          </w:tcPr>
          <w:p w14:paraId="11BAF701" w14:textId="77777777" w:rsidR="00F23779" w:rsidRDefault="00317FC8">
            <w:pPr>
              <w:spacing w:before="40" w:after="40"/>
            </w:pPr>
            <w:r>
              <w:rPr>
                <w:sz w:val="17"/>
              </w:rPr>
              <w:t>Language; vulnerability</w:t>
            </w:r>
          </w:p>
        </w:tc>
      </w:tr>
      <w:tr w:rsidR="00F23779" w14:paraId="34CEB232" w14:textId="77777777" w:rsidTr="5E2B1B56">
        <w:trPr>
          <w:jc w:val="center"/>
        </w:trPr>
        <w:tc>
          <w:tcPr>
            <w:tcW w:w="1704" w:type="dxa"/>
            <w:vAlign w:val="center"/>
          </w:tcPr>
          <w:p w14:paraId="134ED820" w14:textId="1F1B5098" w:rsidR="00F23779" w:rsidRDefault="00317FC8">
            <w:pPr>
              <w:spacing w:before="40" w:after="40"/>
            </w:pPr>
            <w:r w:rsidRPr="5E2B1B56">
              <w:rPr>
                <w:sz w:val="17"/>
                <w:szCs w:val="17"/>
              </w:rPr>
              <w:t>T</w:t>
            </w:r>
            <w:r w:rsidR="21BA1522" w:rsidRPr="5E2B1B56">
              <w:rPr>
                <w:sz w:val="17"/>
                <w:szCs w:val="17"/>
              </w:rPr>
              <w:t>argeted academic support</w:t>
            </w:r>
          </w:p>
        </w:tc>
        <w:tc>
          <w:tcPr>
            <w:tcW w:w="1704" w:type="dxa"/>
            <w:vAlign w:val="center"/>
          </w:tcPr>
          <w:p w14:paraId="52C60D6E" w14:textId="77777777" w:rsidR="00F23779" w:rsidRDefault="00317FC8">
            <w:pPr>
              <w:spacing w:before="40" w:after="40"/>
            </w:pPr>
            <w:r>
              <w:rPr>
                <w:sz w:val="17"/>
              </w:rPr>
              <w:t>£11,000</w:t>
            </w:r>
          </w:p>
        </w:tc>
        <w:tc>
          <w:tcPr>
            <w:tcW w:w="1704" w:type="dxa"/>
            <w:vAlign w:val="center"/>
          </w:tcPr>
          <w:p w14:paraId="12FE0B95" w14:textId="77777777" w:rsidR="00F23779" w:rsidRDefault="00317FC8">
            <w:pPr>
              <w:spacing w:before="40" w:after="40"/>
            </w:pPr>
            <w:r>
              <w:rPr>
                <w:sz w:val="17"/>
              </w:rPr>
              <w:t>Bilingual 1-to-1 support (50% contribution).</w:t>
            </w:r>
          </w:p>
        </w:tc>
        <w:tc>
          <w:tcPr>
            <w:tcW w:w="1704" w:type="dxa"/>
            <w:vAlign w:val="center"/>
          </w:tcPr>
          <w:p w14:paraId="370F05B5" w14:textId="77777777" w:rsidR="00F23779" w:rsidRDefault="00317FC8">
            <w:pPr>
              <w:spacing w:before="40" w:after="40"/>
            </w:pPr>
            <w:r>
              <w:rPr>
                <w:sz w:val="17"/>
              </w:rPr>
              <w:t>Good progress for pupils who are both pupil premium eligible and EAL.</w:t>
            </w:r>
          </w:p>
        </w:tc>
        <w:tc>
          <w:tcPr>
            <w:tcW w:w="1704" w:type="dxa"/>
            <w:vAlign w:val="center"/>
          </w:tcPr>
          <w:p w14:paraId="565ABB88" w14:textId="77777777" w:rsidR="00F23779" w:rsidRDefault="00317FC8">
            <w:pPr>
              <w:spacing w:before="40" w:after="40"/>
            </w:pPr>
            <w:r>
              <w:rPr>
                <w:sz w:val="17"/>
              </w:rPr>
              <w:t>July pupil progress meetings.</w:t>
            </w:r>
          </w:p>
        </w:tc>
        <w:tc>
          <w:tcPr>
            <w:tcW w:w="1704" w:type="dxa"/>
            <w:vAlign w:val="center"/>
          </w:tcPr>
          <w:p w14:paraId="71D934E2" w14:textId="77777777" w:rsidR="00F23779" w:rsidRDefault="00317FC8">
            <w:pPr>
              <w:spacing w:before="40" w:after="40"/>
            </w:pPr>
            <w:r>
              <w:rPr>
                <w:sz w:val="17"/>
              </w:rPr>
              <w:t>Language; family support</w:t>
            </w:r>
          </w:p>
        </w:tc>
      </w:tr>
      <w:tr w:rsidR="00F23779" w14:paraId="17B1F557" w14:textId="77777777" w:rsidTr="5E2B1B56">
        <w:trPr>
          <w:jc w:val="center"/>
        </w:trPr>
        <w:tc>
          <w:tcPr>
            <w:tcW w:w="1704" w:type="dxa"/>
            <w:vAlign w:val="center"/>
          </w:tcPr>
          <w:p w14:paraId="7896F7CF" w14:textId="77777777" w:rsidR="00F23779" w:rsidRDefault="00317FC8">
            <w:pPr>
              <w:spacing w:before="40" w:after="40"/>
            </w:pPr>
            <w:r>
              <w:rPr>
                <w:sz w:val="17"/>
              </w:rPr>
              <w:t>Teaching</w:t>
            </w:r>
          </w:p>
        </w:tc>
        <w:tc>
          <w:tcPr>
            <w:tcW w:w="1704" w:type="dxa"/>
            <w:vAlign w:val="center"/>
          </w:tcPr>
          <w:p w14:paraId="52ADC39F" w14:textId="77777777" w:rsidR="00F23779" w:rsidRDefault="00317FC8">
            <w:pPr>
              <w:spacing w:before="40" w:after="40"/>
            </w:pPr>
            <w:r>
              <w:rPr>
                <w:sz w:val="17"/>
              </w:rPr>
              <w:t>£5,510</w:t>
            </w:r>
          </w:p>
        </w:tc>
        <w:tc>
          <w:tcPr>
            <w:tcW w:w="1704" w:type="dxa"/>
            <w:vAlign w:val="center"/>
          </w:tcPr>
          <w:p w14:paraId="6F369B87" w14:textId="77777777" w:rsidR="00F23779" w:rsidRDefault="00317FC8">
            <w:pPr>
              <w:spacing w:before="40" w:after="40"/>
            </w:pPr>
            <w:r>
              <w:rPr>
                <w:sz w:val="17"/>
              </w:rPr>
              <w:t>Replacement and repair of lost classroom devices.</w:t>
            </w:r>
          </w:p>
        </w:tc>
        <w:tc>
          <w:tcPr>
            <w:tcW w:w="1704" w:type="dxa"/>
            <w:vAlign w:val="center"/>
          </w:tcPr>
          <w:p w14:paraId="1CF9720C" w14:textId="77777777" w:rsidR="00F23779" w:rsidRDefault="00317FC8">
            <w:pPr>
              <w:spacing w:before="40" w:after="40"/>
            </w:pPr>
            <w:r>
              <w:rPr>
                <w:sz w:val="17"/>
              </w:rPr>
              <w:t>Pupils have continued access to devices that enhance learning.</w:t>
            </w:r>
          </w:p>
        </w:tc>
        <w:tc>
          <w:tcPr>
            <w:tcW w:w="1704" w:type="dxa"/>
            <w:vAlign w:val="center"/>
          </w:tcPr>
          <w:p w14:paraId="2898EE55" w14:textId="77777777" w:rsidR="00F23779" w:rsidRDefault="00317FC8">
            <w:pPr>
              <w:spacing w:before="40" w:after="40"/>
            </w:pPr>
            <w:r>
              <w:rPr>
                <w:sz w:val="17"/>
              </w:rPr>
              <w:t>Lesson observations and monitoring of device use.</w:t>
            </w:r>
          </w:p>
        </w:tc>
        <w:tc>
          <w:tcPr>
            <w:tcW w:w="1704" w:type="dxa"/>
            <w:vAlign w:val="center"/>
          </w:tcPr>
          <w:p w14:paraId="0DFC00A8" w14:textId="77777777" w:rsidR="00F23779" w:rsidRDefault="00317FC8">
            <w:pPr>
              <w:spacing w:before="40" w:after="40"/>
            </w:pPr>
            <w:r>
              <w:rPr>
                <w:sz w:val="17"/>
              </w:rPr>
              <w:t>Digital divide</w:t>
            </w:r>
          </w:p>
        </w:tc>
      </w:tr>
      <w:tr w:rsidR="00F23779" w14:paraId="341BE896" w14:textId="77777777" w:rsidTr="5E2B1B56">
        <w:trPr>
          <w:jc w:val="center"/>
        </w:trPr>
        <w:tc>
          <w:tcPr>
            <w:tcW w:w="1704" w:type="dxa"/>
            <w:vAlign w:val="center"/>
          </w:tcPr>
          <w:p w14:paraId="211DC8F3" w14:textId="77777777" w:rsidR="00F23779" w:rsidRDefault="00317FC8">
            <w:pPr>
              <w:spacing w:before="40" w:after="40"/>
            </w:pPr>
            <w:r>
              <w:rPr>
                <w:sz w:val="17"/>
              </w:rPr>
              <w:t>Targeted academic support</w:t>
            </w:r>
          </w:p>
        </w:tc>
        <w:tc>
          <w:tcPr>
            <w:tcW w:w="1704" w:type="dxa"/>
            <w:vAlign w:val="center"/>
          </w:tcPr>
          <w:p w14:paraId="0EB2CA8D" w14:textId="77777777" w:rsidR="00F23779" w:rsidRDefault="00317FC8">
            <w:pPr>
              <w:spacing w:before="40" w:after="40"/>
            </w:pPr>
            <w:r>
              <w:rPr>
                <w:sz w:val="17"/>
              </w:rPr>
              <w:t>£3,000</w:t>
            </w:r>
          </w:p>
        </w:tc>
        <w:tc>
          <w:tcPr>
            <w:tcW w:w="1704" w:type="dxa"/>
            <w:vAlign w:val="center"/>
          </w:tcPr>
          <w:p w14:paraId="7C114681" w14:textId="77777777" w:rsidR="00F23779" w:rsidRDefault="00317FC8">
            <w:pPr>
              <w:spacing w:before="40" w:after="40"/>
            </w:pPr>
            <w:r>
              <w:rPr>
                <w:sz w:val="17"/>
              </w:rPr>
              <w:t>Online learning: Reading Plus / Doodle Learning.</w:t>
            </w:r>
          </w:p>
        </w:tc>
        <w:tc>
          <w:tcPr>
            <w:tcW w:w="1704" w:type="dxa"/>
            <w:vAlign w:val="center"/>
          </w:tcPr>
          <w:p w14:paraId="3DCAC769" w14:textId="77777777" w:rsidR="00F23779" w:rsidRDefault="00317FC8">
            <w:pPr>
              <w:spacing w:before="40" w:after="40"/>
            </w:pPr>
            <w:r>
              <w:rPr>
                <w:sz w:val="17"/>
              </w:rPr>
              <w:t>Accelerated progress in reading attainment.</w:t>
            </w:r>
          </w:p>
        </w:tc>
        <w:tc>
          <w:tcPr>
            <w:tcW w:w="1704" w:type="dxa"/>
            <w:vAlign w:val="center"/>
          </w:tcPr>
          <w:p w14:paraId="2750ED6C" w14:textId="77777777" w:rsidR="00F23779" w:rsidRDefault="00317FC8">
            <w:pPr>
              <w:spacing w:before="40" w:after="40"/>
            </w:pPr>
            <w:r>
              <w:rPr>
                <w:sz w:val="17"/>
              </w:rPr>
              <w:t>Programme assessment data and class teacher monitoring.</w:t>
            </w:r>
          </w:p>
        </w:tc>
        <w:tc>
          <w:tcPr>
            <w:tcW w:w="1704" w:type="dxa"/>
            <w:vAlign w:val="center"/>
          </w:tcPr>
          <w:p w14:paraId="66B11FC0" w14:textId="77777777" w:rsidR="00F23779" w:rsidRDefault="00317FC8">
            <w:pPr>
              <w:spacing w:before="40" w:after="40"/>
            </w:pPr>
            <w:r>
              <w:rPr>
                <w:sz w:val="17"/>
              </w:rPr>
              <w:t>Language</w:t>
            </w:r>
          </w:p>
        </w:tc>
      </w:tr>
      <w:tr w:rsidR="00F23779" w14:paraId="2DFEDEF0" w14:textId="77777777" w:rsidTr="5E2B1B56">
        <w:trPr>
          <w:jc w:val="center"/>
        </w:trPr>
        <w:tc>
          <w:tcPr>
            <w:tcW w:w="1704" w:type="dxa"/>
            <w:vAlign w:val="center"/>
          </w:tcPr>
          <w:p w14:paraId="2DB6822F" w14:textId="77777777" w:rsidR="00F23779" w:rsidRDefault="00317FC8">
            <w:pPr>
              <w:spacing w:before="40" w:after="40"/>
            </w:pPr>
            <w:r>
              <w:rPr>
                <w:sz w:val="17"/>
              </w:rPr>
              <w:t>Targeted academic support</w:t>
            </w:r>
          </w:p>
        </w:tc>
        <w:tc>
          <w:tcPr>
            <w:tcW w:w="1704" w:type="dxa"/>
            <w:vAlign w:val="center"/>
          </w:tcPr>
          <w:p w14:paraId="4DAD07AF" w14:textId="77777777" w:rsidR="00F23779" w:rsidRDefault="00317FC8">
            <w:pPr>
              <w:spacing w:before="40" w:after="40"/>
            </w:pPr>
            <w:r>
              <w:rPr>
                <w:sz w:val="17"/>
              </w:rPr>
              <w:t>£3,000</w:t>
            </w:r>
          </w:p>
        </w:tc>
        <w:tc>
          <w:tcPr>
            <w:tcW w:w="1704" w:type="dxa"/>
            <w:vAlign w:val="center"/>
          </w:tcPr>
          <w:p w14:paraId="020CB0C6" w14:textId="77777777" w:rsidR="00F23779" w:rsidRDefault="00317FC8">
            <w:pPr>
              <w:spacing w:before="40" w:after="40"/>
            </w:pPr>
            <w:r>
              <w:rPr>
                <w:sz w:val="17"/>
              </w:rPr>
              <w:t>Experiential mathematics and parental sessions.</w:t>
            </w:r>
          </w:p>
        </w:tc>
        <w:tc>
          <w:tcPr>
            <w:tcW w:w="1704" w:type="dxa"/>
            <w:vAlign w:val="center"/>
          </w:tcPr>
          <w:p w14:paraId="3BE65A7F" w14:textId="77777777" w:rsidR="00F23779" w:rsidRDefault="00317FC8">
            <w:pPr>
              <w:spacing w:before="40" w:after="40"/>
            </w:pPr>
            <w:r>
              <w:rPr>
                <w:sz w:val="17"/>
              </w:rPr>
              <w:t>Improved engagement with mathematical reasoning and reduced gap at KS2.</w:t>
            </w:r>
          </w:p>
        </w:tc>
        <w:tc>
          <w:tcPr>
            <w:tcW w:w="1704" w:type="dxa"/>
            <w:vAlign w:val="center"/>
          </w:tcPr>
          <w:p w14:paraId="0F2A8752" w14:textId="77777777" w:rsidR="00F23779" w:rsidRDefault="00317FC8">
            <w:pPr>
              <w:spacing w:before="40" w:after="40"/>
            </w:pPr>
            <w:r>
              <w:rPr>
                <w:sz w:val="17"/>
              </w:rPr>
              <w:t>Pupil attainment data and participation records.</w:t>
            </w:r>
          </w:p>
        </w:tc>
        <w:tc>
          <w:tcPr>
            <w:tcW w:w="1704" w:type="dxa"/>
            <w:vAlign w:val="center"/>
          </w:tcPr>
          <w:p w14:paraId="6D95FC59" w14:textId="77777777" w:rsidR="00F23779" w:rsidRDefault="00317FC8">
            <w:pPr>
              <w:spacing w:before="40" w:after="40"/>
            </w:pPr>
            <w:r>
              <w:rPr>
                <w:sz w:val="17"/>
              </w:rPr>
              <w:t>Language; poverty of experience</w:t>
            </w:r>
          </w:p>
        </w:tc>
      </w:tr>
      <w:tr w:rsidR="00F23779" w14:paraId="65683D5C" w14:textId="77777777" w:rsidTr="5E2B1B56">
        <w:trPr>
          <w:jc w:val="center"/>
        </w:trPr>
        <w:tc>
          <w:tcPr>
            <w:tcW w:w="1704" w:type="dxa"/>
            <w:vAlign w:val="center"/>
          </w:tcPr>
          <w:p w14:paraId="25BB79BA" w14:textId="77777777" w:rsidR="00F23779" w:rsidRDefault="00317FC8">
            <w:pPr>
              <w:spacing w:before="40" w:after="40"/>
            </w:pPr>
            <w:r>
              <w:rPr>
                <w:sz w:val="17"/>
              </w:rPr>
              <w:t>Wider strategies</w:t>
            </w:r>
          </w:p>
        </w:tc>
        <w:tc>
          <w:tcPr>
            <w:tcW w:w="1704" w:type="dxa"/>
            <w:vAlign w:val="center"/>
          </w:tcPr>
          <w:p w14:paraId="24399490" w14:textId="77777777" w:rsidR="00F23779" w:rsidRDefault="00317FC8">
            <w:pPr>
              <w:spacing w:before="40" w:after="40"/>
            </w:pPr>
            <w:r>
              <w:rPr>
                <w:sz w:val="17"/>
              </w:rPr>
              <w:t>£22,000</w:t>
            </w:r>
          </w:p>
        </w:tc>
        <w:tc>
          <w:tcPr>
            <w:tcW w:w="1704" w:type="dxa"/>
            <w:vAlign w:val="center"/>
          </w:tcPr>
          <w:p w14:paraId="5005106F" w14:textId="77777777" w:rsidR="00F23779" w:rsidRDefault="00317FC8">
            <w:pPr>
              <w:spacing w:before="40" w:after="40"/>
            </w:pPr>
            <w:r>
              <w:rPr>
                <w:sz w:val="17"/>
              </w:rPr>
              <w:t>Two learning mentor salaries (approximately 50% of FTE salary).</w:t>
            </w:r>
          </w:p>
        </w:tc>
        <w:tc>
          <w:tcPr>
            <w:tcW w:w="1704" w:type="dxa"/>
            <w:vAlign w:val="center"/>
          </w:tcPr>
          <w:p w14:paraId="6D544E09" w14:textId="77777777" w:rsidR="00F23779" w:rsidRDefault="00317FC8">
            <w:pPr>
              <w:spacing w:before="40" w:after="40"/>
            </w:pPr>
            <w:r>
              <w:rPr>
                <w:sz w:val="17"/>
              </w:rPr>
              <w:t>Reduced behaviour incidents requiring SLT intervention; 92% good progress for targeted pupils.</w:t>
            </w:r>
          </w:p>
        </w:tc>
        <w:tc>
          <w:tcPr>
            <w:tcW w:w="1704" w:type="dxa"/>
            <w:vAlign w:val="center"/>
          </w:tcPr>
          <w:p w14:paraId="564295B2" w14:textId="77777777" w:rsidR="00F23779" w:rsidRDefault="00317FC8">
            <w:pPr>
              <w:spacing w:before="40" w:after="40"/>
            </w:pPr>
            <w:r>
              <w:rPr>
                <w:sz w:val="17"/>
              </w:rPr>
              <w:t>CPOMS; pupil progress meetings; July review.</w:t>
            </w:r>
          </w:p>
        </w:tc>
        <w:tc>
          <w:tcPr>
            <w:tcW w:w="1704" w:type="dxa"/>
            <w:vAlign w:val="center"/>
          </w:tcPr>
          <w:p w14:paraId="5375B331" w14:textId="77777777" w:rsidR="00F23779" w:rsidRDefault="00317FC8">
            <w:pPr>
              <w:spacing w:before="40" w:after="40"/>
            </w:pPr>
            <w:r>
              <w:rPr>
                <w:sz w:val="17"/>
              </w:rPr>
              <w:t>Vulnerability; family support</w:t>
            </w:r>
          </w:p>
        </w:tc>
      </w:tr>
      <w:tr w:rsidR="00F23779" w14:paraId="18A26806" w14:textId="77777777" w:rsidTr="5E2B1B56">
        <w:trPr>
          <w:jc w:val="center"/>
        </w:trPr>
        <w:tc>
          <w:tcPr>
            <w:tcW w:w="1704" w:type="dxa"/>
            <w:vAlign w:val="center"/>
          </w:tcPr>
          <w:p w14:paraId="6B06D51A" w14:textId="77777777" w:rsidR="00F23779" w:rsidRDefault="00317FC8">
            <w:pPr>
              <w:spacing w:before="40" w:after="40"/>
            </w:pPr>
            <w:r>
              <w:rPr>
                <w:sz w:val="17"/>
              </w:rPr>
              <w:t>Wider strategies</w:t>
            </w:r>
          </w:p>
        </w:tc>
        <w:tc>
          <w:tcPr>
            <w:tcW w:w="1704" w:type="dxa"/>
            <w:vAlign w:val="center"/>
          </w:tcPr>
          <w:p w14:paraId="002A28C1" w14:textId="77777777" w:rsidR="00F23779" w:rsidRDefault="00317FC8">
            <w:pPr>
              <w:spacing w:before="40" w:after="40"/>
            </w:pPr>
            <w:r>
              <w:rPr>
                <w:sz w:val="17"/>
              </w:rPr>
              <w:t>£18,000</w:t>
            </w:r>
          </w:p>
        </w:tc>
        <w:tc>
          <w:tcPr>
            <w:tcW w:w="1704" w:type="dxa"/>
            <w:vAlign w:val="center"/>
          </w:tcPr>
          <w:p w14:paraId="6C6A3393" w14:textId="77777777" w:rsidR="00F23779" w:rsidRDefault="00317FC8">
            <w:pPr>
              <w:spacing w:before="40" w:after="40"/>
            </w:pPr>
            <w:r>
              <w:rPr>
                <w:sz w:val="17"/>
              </w:rPr>
              <w:t>School Readiness Officer and EWO support.</w:t>
            </w:r>
          </w:p>
        </w:tc>
        <w:tc>
          <w:tcPr>
            <w:tcW w:w="1704" w:type="dxa"/>
            <w:vAlign w:val="center"/>
          </w:tcPr>
          <w:p w14:paraId="414988D6" w14:textId="77777777" w:rsidR="00F23779" w:rsidRDefault="00317FC8">
            <w:pPr>
              <w:spacing w:before="40" w:after="40"/>
            </w:pPr>
            <w:r>
              <w:rPr>
                <w:sz w:val="17"/>
              </w:rPr>
              <w:t>Improved parental engagement and school readiness, particularly for EYFS and newly arrived families.</w:t>
            </w:r>
          </w:p>
        </w:tc>
        <w:tc>
          <w:tcPr>
            <w:tcW w:w="1704" w:type="dxa"/>
            <w:vAlign w:val="center"/>
          </w:tcPr>
          <w:p w14:paraId="3D135A53" w14:textId="77777777" w:rsidR="00F23779" w:rsidRDefault="00317FC8">
            <w:pPr>
              <w:spacing w:before="40" w:after="40"/>
            </w:pPr>
            <w:r>
              <w:rPr>
                <w:sz w:val="17"/>
              </w:rPr>
              <w:t>Parental meeting and support logs.</w:t>
            </w:r>
          </w:p>
        </w:tc>
        <w:tc>
          <w:tcPr>
            <w:tcW w:w="1704" w:type="dxa"/>
            <w:vAlign w:val="center"/>
          </w:tcPr>
          <w:p w14:paraId="2A7D012A" w14:textId="77777777" w:rsidR="00F23779" w:rsidRDefault="00317FC8">
            <w:pPr>
              <w:spacing w:before="40" w:after="40"/>
            </w:pPr>
            <w:r>
              <w:rPr>
                <w:sz w:val="17"/>
              </w:rPr>
              <w:t>Vulnerability; family support; attendance</w:t>
            </w:r>
          </w:p>
        </w:tc>
      </w:tr>
      <w:tr w:rsidR="00F23779" w14:paraId="099B7F38" w14:textId="77777777" w:rsidTr="5E2B1B56">
        <w:trPr>
          <w:jc w:val="center"/>
        </w:trPr>
        <w:tc>
          <w:tcPr>
            <w:tcW w:w="1704" w:type="dxa"/>
            <w:vAlign w:val="center"/>
          </w:tcPr>
          <w:p w14:paraId="297D77C3" w14:textId="77777777" w:rsidR="00F23779" w:rsidRDefault="00317FC8">
            <w:pPr>
              <w:spacing w:before="40" w:after="40"/>
            </w:pPr>
            <w:r>
              <w:rPr>
                <w:sz w:val="17"/>
              </w:rPr>
              <w:t>Wider strategies</w:t>
            </w:r>
          </w:p>
        </w:tc>
        <w:tc>
          <w:tcPr>
            <w:tcW w:w="1704" w:type="dxa"/>
            <w:vAlign w:val="center"/>
          </w:tcPr>
          <w:p w14:paraId="4D68358D" w14:textId="77777777" w:rsidR="00F23779" w:rsidRDefault="00317FC8">
            <w:pPr>
              <w:spacing w:before="40" w:after="40"/>
            </w:pPr>
            <w:r>
              <w:rPr>
                <w:sz w:val="17"/>
              </w:rPr>
              <w:t>£29,000</w:t>
            </w:r>
          </w:p>
        </w:tc>
        <w:tc>
          <w:tcPr>
            <w:tcW w:w="1704" w:type="dxa"/>
            <w:vAlign w:val="center"/>
          </w:tcPr>
          <w:p w14:paraId="31DB4787" w14:textId="77777777" w:rsidR="00F23779" w:rsidRDefault="00317FC8">
            <w:pPr>
              <w:spacing w:before="40" w:after="40"/>
            </w:pPr>
            <w:r>
              <w:rPr>
                <w:sz w:val="17"/>
              </w:rPr>
              <w:t>Subsidy of school trips (one trip per term).</w:t>
            </w:r>
          </w:p>
        </w:tc>
        <w:tc>
          <w:tcPr>
            <w:tcW w:w="1704" w:type="dxa"/>
            <w:vAlign w:val="center"/>
          </w:tcPr>
          <w:p w14:paraId="4453CFB3" w14:textId="77777777" w:rsidR="00F23779" w:rsidRDefault="00317FC8">
            <w:pPr>
              <w:spacing w:before="40" w:after="40"/>
            </w:pPr>
            <w:r>
              <w:rPr>
                <w:sz w:val="17"/>
              </w:rPr>
              <w:t>Equal access to curriculum enrichment and cultural experiences.</w:t>
            </w:r>
          </w:p>
        </w:tc>
        <w:tc>
          <w:tcPr>
            <w:tcW w:w="1704" w:type="dxa"/>
            <w:vAlign w:val="center"/>
          </w:tcPr>
          <w:p w14:paraId="5E53CEB5" w14:textId="77777777" w:rsidR="00F23779" w:rsidRDefault="00317FC8">
            <w:pPr>
              <w:spacing w:before="40" w:after="40"/>
            </w:pPr>
            <w:r>
              <w:rPr>
                <w:sz w:val="17"/>
              </w:rPr>
              <w:t>Trip attendance records and follow-up work.</w:t>
            </w:r>
          </w:p>
        </w:tc>
        <w:tc>
          <w:tcPr>
            <w:tcW w:w="1704" w:type="dxa"/>
            <w:vAlign w:val="center"/>
          </w:tcPr>
          <w:p w14:paraId="502DD6EF" w14:textId="77777777" w:rsidR="00F23779" w:rsidRDefault="00317FC8">
            <w:pPr>
              <w:spacing w:before="40" w:after="40"/>
            </w:pPr>
            <w:r>
              <w:rPr>
                <w:sz w:val="17"/>
              </w:rPr>
              <w:t>Language; poverty of experience</w:t>
            </w:r>
          </w:p>
        </w:tc>
      </w:tr>
      <w:tr w:rsidR="00F23779" w14:paraId="696A8B34" w14:textId="77777777" w:rsidTr="5E2B1B56">
        <w:trPr>
          <w:jc w:val="center"/>
        </w:trPr>
        <w:tc>
          <w:tcPr>
            <w:tcW w:w="1704" w:type="dxa"/>
            <w:vAlign w:val="center"/>
          </w:tcPr>
          <w:p w14:paraId="2D6C4C81" w14:textId="77777777" w:rsidR="00F23779" w:rsidRDefault="00317FC8">
            <w:pPr>
              <w:spacing w:before="40" w:after="40"/>
            </w:pPr>
            <w:r>
              <w:rPr>
                <w:sz w:val="17"/>
              </w:rPr>
              <w:t>Wider strategies</w:t>
            </w:r>
          </w:p>
        </w:tc>
        <w:tc>
          <w:tcPr>
            <w:tcW w:w="1704" w:type="dxa"/>
            <w:vAlign w:val="center"/>
          </w:tcPr>
          <w:p w14:paraId="2EBFBD71" w14:textId="77777777" w:rsidR="00F23779" w:rsidRDefault="00317FC8">
            <w:pPr>
              <w:spacing w:before="40" w:after="40"/>
            </w:pPr>
            <w:r>
              <w:rPr>
                <w:sz w:val="17"/>
              </w:rPr>
              <w:t>£20,000</w:t>
            </w:r>
          </w:p>
        </w:tc>
        <w:tc>
          <w:tcPr>
            <w:tcW w:w="1704" w:type="dxa"/>
            <w:vAlign w:val="center"/>
          </w:tcPr>
          <w:p w14:paraId="0CD363F5" w14:textId="77777777" w:rsidR="00F23779" w:rsidRDefault="00317FC8">
            <w:pPr>
              <w:spacing w:before="40" w:after="40"/>
            </w:pPr>
            <w:r>
              <w:rPr>
                <w:sz w:val="17"/>
              </w:rPr>
              <w:t>Counselling / play therapy support for vulnerable pupils.</w:t>
            </w:r>
          </w:p>
        </w:tc>
        <w:tc>
          <w:tcPr>
            <w:tcW w:w="1704" w:type="dxa"/>
            <w:vAlign w:val="center"/>
          </w:tcPr>
          <w:p w14:paraId="24AE618E" w14:textId="77777777" w:rsidR="00F23779" w:rsidRDefault="00317FC8">
            <w:pPr>
              <w:spacing w:before="40" w:after="40"/>
            </w:pPr>
            <w:r>
              <w:rPr>
                <w:sz w:val="17"/>
              </w:rPr>
              <w:t>Improved wellbeing and appropriate escalation to wider agency support where required.</w:t>
            </w:r>
          </w:p>
        </w:tc>
        <w:tc>
          <w:tcPr>
            <w:tcW w:w="1704" w:type="dxa"/>
            <w:vAlign w:val="center"/>
          </w:tcPr>
          <w:p w14:paraId="50E15D3A" w14:textId="77777777" w:rsidR="00F23779" w:rsidRDefault="00317FC8">
            <w:pPr>
              <w:spacing w:before="40" w:after="40"/>
            </w:pPr>
            <w:r>
              <w:rPr>
                <w:sz w:val="17"/>
              </w:rPr>
              <w:t>SDQ data and pastoral monitoring.</w:t>
            </w:r>
          </w:p>
        </w:tc>
        <w:tc>
          <w:tcPr>
            <w:tcW w:w="1704" w:type="dxa"/>
            <w:vAlign w:val="center"/>
          </w:tcPr>
          <w:p w14:paraId="70C24F56" w14:textId="77777777" w:rsidR="00F23779" w:rsidRDefault="00317FC8">
            <w:pPr>
              <w:spacing w:before="40" w:after="40"/>
            </w:pPr>
            <w:r>
              <w:rPr>
                <w:sz w:val="17"/>
              </w:rPr>
              <w:t>Vulnerability</w:t>
            </w:r>
          </w:p>
        </w:tc>
      </w:tr>
      <w:tr w:rsidR="00F23779" w14:paraId="627398BE" w14:textId="77777777" w:rsidTr="5E2B1B56">
        <w:trPr>
          <w:jc w:val="center"/>
        </w:trPr>
        <w:tc>
          <w:tcPr>
            <w:tcW w:w="1704" w:type="dxa"/>
            <w:vAlign w:val="center"/>
          </w:tcPr>
          <w:p w14:paraId="376B3890" w14:textId="77777777" w:rsidR="00F23779" w:rsidRDefault="00317FC8">
            <w:pPr>
              <w:spacing w:before="40" w:after="40"/>
            </w:pPr>
            <w:r>
              <w:rPr>
                <w:sz w:val="17"/>
              </w:rPr>
              <w:t>Wider strategies</w:t>
            </w:r>
          </w:p>
        </w:tc>
        <w:tc>
          <w:tcPr>
            <w:tcW w:w="1704" w:type="dxa"/>
            <w:vAlign w:val="center"/>
          </w:tcPr>
          <w:p w14:paraId="2765AAA8" w14:textId="77777777" w:rsidR="00F23779" w:rsidRDefault="00317FC8">
            <w:pPr>
              <w:spacing w:before="40" w:after="40"/>
            </w:pPr>
            <w:r>
              <w:rPr>
                <w:sz w:val="17"/>
              </w:rPr>
              <w:t>£8,000</w:t>
            </w:r>
          </w:p>
        </w:tc>
        <w:tc>
          <w:tcPr>
            <w:tcW w:w="1704" w:type="dxa"/>
            <w:vAlign w:val="center"/>
          </w:tcPr>
          <w:p w14:paraId="0250A74E" w14:textId="77777777" w:rsidR="00F23779" w:rsidRDefault="00317FC8">
            <w:pPr>
              <w:spacing w:before="40" w:after="40"/>
            </w:pPr>
            <w:r>
              <w:rPr>
                <w:sz w:val="17"/>
              </w:rPr>
              <w:t>Subsidised breakfast club places (50% of cost).</w:t>
            </w:r>
          </w:p>
        </w:tc>
        <w:tc>
          <w:tcPr>
            <w:tcW w:w="1704" w:type="dxa"/>
            <w:vAlign w:val="center"/>
          </w:tcPr>
          <w:p w14:paraId="6B2F1E9F" w14:textId="77777777" w:rsidR="00F23779" w:rsidRDefault="00317FC8">
            <w:pPr>
              <w:spacing w:before="40" w:after="40"/>
            </w:pPr>
            <w:r>
              <w:rPr>
                <w:sz w:val="17"/>
              </w:rPr>
              <w:t>Reduction in late attendance among targeted pupils by 20%; improved wellbeing and peer support.</w:t>
            </w:r>
          </w:p>
        </w:tc>
        <w:tc>
          <w:tcPr>
            <w:tcW w:w="1704" w:type="dxa"/>
            <w:vAlign w:val="center"/>
          </w:tcPr>
          <w:p w14:paraId="09B697F4" w14:textId="77777777" w:rsidR="00F23779" w:rsidRDefault="00317FC8">
            <w:pPr>
              <w:spacing w:before="40" w:after="40"/>
            </w:pPr>
            <w:r>
              <w:rPr>
                <w:sz w:val="17"/>
              </w:rPr>
              <w:t>Termly late-book review.</w:t>
            </w:r>
          </w:p>
        </w:tc>
        <w:tc>
          <w:tcPr>
            <w:tcW w:w="1704" w:type="dxa"/>
            <w:vAlign w:val="center"/>
          </w:tcPr>
          <w:p w14:paraId="3CF01C1F" w14:textId="77777777" w:rsidR="00F23779" w:rsidRDefault="00317FC8">
            <w:pPr>
              <w:spacing w:before="40" w:after="40"/>
            </w:pPr>
            <w:r>
              <w:rPr>
                <w:sz w:val="17"/>
              </w:rPr>
              <w:t>Vulnerability; family support; attendance</w:t>
            </w:r>
          </w:p>
        </w:tc>
      </w:tr>
      <w:tr w:rsidR="00F23779" w14:paraId="0039BE62" w14:textId="77777777" w:rsidTr="5E2B1B56">
        <w:trPr>
          <w:jc w:val="center"/>
        </w:trPr>
        <w:tc>
          <w:tcPr>
            <w:tcW w:w="1704" w:type="dxa"/>
            <w:vAlign w:val="center"/>
          </w:tcPr>
          <w:p w14:paraId="07B795CE" w14:textId="77777777" w:rsidR="00F23779" w:rsidRDefault="00317FC8">
            <w:pPr>
              <w:spacing w:before="40" w:after="40"/>
            </w:pPr>
            <w:r>
              <w:rPr>
                <w:sz w:val="17"/>
              </w:rPr>
              <w:t>Wider strategies</w:t>
            </w:r>
          </w:p>
        </w:tc>
        <w:tc>
          <w:tcPr>
            <w:tcW w:w="1704" w:type="dxa"/>
            <w:vAlign w:val="center"/>
          </w:tcPr>
          <w:p w14:paraId="28FABF14" w14:textId="77777777" w:rsidR="00F23779" w:rsidRDefault="00317FC8">
            <w:pPr>
              <w:spacing w:before="40" w:after="40"/>
            </w:pPr>
            <w:r>
              <w:rPr>
                <w:sz w:val="17"/>
              </w:rPr>
              <w:t>£22,000</w:t>
            </w:r>
          </w:p>
        </w:tc>
        <w:tc>
          <w:tcPr>
            <w:tcW w:w="1704" w:type="dxa"/>
            <w:vAlign w:val="center"/>
          </w:tcPr>
          <w:p w14:paraId="3681216E" w14:textId="77777777" w:rsidR="00F23779" w:rsidRDefault="00317FC8">
            <w:pPr>
              <w:spacing w:before="40" w:after="40"/>
            </w:pPr>
            <w:r>
              <w:rPr>
                <w:sz w:val="17"/>
              </w:rPr>
              <w:t>Attendance officer.</w:t>
            </w:r>
          </w:p>
        </w:tc>
        <w:tc>
          <w:tcPr>
            <w:tcW w:w="1704" w:type="dxa"/>
            <w:vAlign w:val="center"/>
          </w:tcPr>
          <w:p w14:paraId="12EC5786" w14:textId="77777777" w:rsidR="00F23779" w:rsidRDefault="00317FC8">
            <w:pPr>
              <w:spacing w:before="40" w:after="40"/>
            </w:pPr>
            <w:r>
              <w:rPr>
                <w:sz w:val="17"/>
              </w:rPr>
              <w:t>Removal of barriers to attendance and support for vulnerable families and pupils.</w:t>
            </w:r>
          </w:p>
        </w:tc>
        <w:tc>
          <w:tcPr>
            <w:tcW w:w="1704" w:type="dxa"/>
            <w:vAlign w:val="center"/>
          </w:tcPr>
          <w:p w14:paraId="0FE66C00" w14:textId="77777777" w:rsidR="00F23779" w:rsidRDefault="00317FC8">
            <w:pPr>
              <w:spacing w:before="40" w:after="40"/>
            </w:pPr>
            <w:r>
              <w:rPr>
                <w:sz w:val="17"/>
              </w:rPr>
              <w:t>Comparison of PP, non-PP and national attendance data.</w:t>
            </w:r>
          </w:p>
        </w:tc>
        <w:tc>
          <w:tcPr>
            <w:tcW w:w="1704" w:type="dxa"/>
            <w:vAlign w:val="center"/>
          </w:tcPr>
          <w:p w14:paraId="15C9F7F2" w14:textId="77777777" w:rsidR="00F23779" w:rsidRDefault="00317FC8">
            <w:pPr>
              <w:spacing w:before="40" w:after="40"/>
            </w:pPr>
            <w:r>
              <w:rPr>
                <w:sz w:val="17"/>
              </w:rPr>
              <w:t>Family support; attendance</w:t>
            </w:r>
          </w:p>
        </w:tc>
      </w:tr>
    </w:tbl>
    <w:p w14:paraId="4249634F" w14:textId="77777777" w:rsidR="00F23779" w:rsidRDefault="00317FC8">
      <w:pPr>
        <w:jc w:val="right"/>
      </w:pPr>
      <w:r>
        <w:rPr>
          <w:b/>
        </w:rPr>
        <w:t>Total pupil premium allocation: £354,510</w:t>
      </w:r>
    </w:p>
    <w:p w14:paraId="14739FE6" w14:textId="66FEB586" w:rsidR="00F23779" w:rsidRPr="005868EA" w:rsidRDefault="00317FC8">
      <w:pPr>
        <w:pStyle w:val="Heading1"/>
        <w:spacing w:before="240" w:after="100"/>
        <w:rPr>
          <w:color w:val="000000" w:themeColor="text1"/>
        </w:rPr>
      </w:pPr>
      <w:r w:rsidRPr="005868EA">
        <w:rPr>
          <w:color w:val="000000" w:themeColor="text1"/>
        </w:rPr>
        <w:t xml:space="preserve">Part B: </w:t>
      </w:r>
    </w:p>
    <w:p w14:paraId="32CA0662" w14:textId="77777777" w:rsidR="00F23779" w:rsidRPr="005868EA" w:rsidRDefault="00317FC8">
      <w:pPr>
        <w:pStyle w:val="Heading2"/>
        <w:spacing w:before="160" w:after="100"/>
        <w:rPr>
          <w:color w:val="000000" w:themeColor="text1"/>
        </w:rPr>
      </w:pPr>
      <w:r w:rsidRPr="005868EA">
        <w:rPr>
          <w:color w:val="000000" w:themeColor="text1"/>
        </w:rPr>
        <w:t>Pupil premium strategy outcomes</w:t>
      </w:r>
    </w:p>
    <w:p w14:paraId="0B63B08D" w14:textId="77777777" w:rsidR="00F23779" w:rsidRDefault="00317FC8">
      <w:pPr>
        <w:spacing w:after="100" w:line="259" w:lineRule="auto"/>
      </w:pPr>
      <w:r>
        <w:t>The 2025–26 end-of-KS2 outcomes show that overall attainment was 64.2% in reading, writing and mathematics combined, compared with 63% nationally. Reading was 75%, writing 76.7% and mathematics 78.5%.</w:t>
      </w:r>
    </w:p>
    <w:p w14:paraId="0A78C7A0" w14:textId="77777777" w:rsidR="00F23779" w:rsidRDefault="00317FC8">
      <w:pPr>
        <w:spacing w:after="100" w:line="259" w:lineRule="auto"/>
      </w:pPr>
      <w:r>
        <w:t>Among Kingsley’s pupil-premium pupils, 60.6% achieved the expected standard in reading, writing and mathematics combined, compared with 49% nationally for disadvantaged pupils. Within the school, approximately 69.6% of non-pupil-premium pupils achieved the combined standard.</w:t>
      </w:r>
    </w:p>
    <w:p w14:paraId="568EF3A8" w14:textId="77777777" w:rsidR="00F23779" w:rsidRDefault="00317FC8">
      <w:pPr>
        <w:spacing w:after="100" w:line="259" w:lineRule="auto"/>
      </w:pPr>
      <w:r>
        <w:t>These outcomes provide evidence that disadvantaged pupils are achieving strongly relative to the national disadvantaged cohort. The remaining priority is to continue improving outcomes from pupils’ individual starting points while narrowing the remaining attainment difference within the school.</w:t>
      </w:r>
    </w:p>
    <w:p w14:paraId="45264627" w14:textId="77777777" w:rsidR="00F23779" w:rsidRDefault="00317FC8">
      <w:pPr>
        <w:spacing w:after="100" w:line="259" w:lineRule="auto"/>
      </w:pPr>
      <w:r>
        <w:t>The detailed KS2 performance data and contextual analysis are retained in the optional further information section below.</w:t>
      </w:r>
    </w:p>
    <w:p w14:paraId="685E2301" w14:textId="701F4A67" w:rsidR="00F23779" w:rsidRPr="005868EA" w:rsidRDefault="00317FC8">
      <w:pPr>
        <w:pStyle w:val="Heading2"/>
        <w:spacing w:before="160" w:after="100"/>
        <w:rPr>
          <w:color w:val="000000" w:themeColor="text1"/>
        </w:rPr>
      </w:pPr>
      <w:r w:rsidRPr="005868EA">
        <w:rPr>
          <w:color w:val="000000" w:themeColor="text1"/>
        </w:rPr>
        <w:t>Attendance</w:t>
      </w:r>
      <w:r w:rsidR="005868EA">
        <w:rPr>
          <w:color w:val="000000" w:themeColor="text1"/>
        </w:rPr>
        <w:t xml:space="preserve"> 2025-2026</w:t>
      </w:r>
    </w:p>
    <w:p w14:paraId="7E71B939" w14:textId="5FCAE161" w:rsidR="00F23779" w:rsidRDefault="00317FC8">
      <w:pPr>
        <w:spacing w:after="100" w:line="259" w:lineRule="auto"/>
      </w:pPr>
      <w:r>
        <w:t>The school’s reported attendance figures were 95.</w:t>
      </w:r>
      <w:r w:rsidR="008E4557">
        <w:t>2</w:t>
      </w:r>
      <w:r>
        <w:t>% for pupil-premium pupils, 95</w:t>
      </w:r>
      <w:r w:rsidR="006F652D">
        <w:t>.1</w:t>
      </w:r>
      <w:r>
        <w:t>% for non-pupil-premium pupils and 95</w:t>
      </w:r>
      <w:r w:rsidR="006F652D">
        <w:t>.2</w:t>
      </w:r>
      <w:r>
        <w:t>% overall, compared with 94.</w:t>
      </w:r>
      <w:r w:rsidR="006F652D">
        <w:t>9</w:t>
      </w:r>
      <w:r>
        <w:t>% nationally for primary-aged pupils. Attendance remains a key strategic priority because of its relationship with access to learning and the wider risk of pupils becoming persistently absent.</w:t>
      </w:r>
    </w:p>
    <w:p w14:paraId="6BDBB411" w14:textId="77777777" w:rsidR="00F23779" w:rsidRPr="005868EA" w:rsidRDefault="00317FC8">
      <w:pPr>
        <w:pStyle w:val="Heading1"/>
        <w:spacing w:before="240" w:after="100"/>
        <w:rPr>
          <w:color w:val="000000" w:themeColor="text1"/>
        </w:rPr>
      </w:pPr>
      <w:r w:rsidRPr="005868EA">
        <w:rPr>
          <w:color w:val="000000" w:themeColor="text1"/>
        </w:rPr>
        <w:t>Optional further information</w:t>
      </w:r>
    </w:p>
    <w:p w14:paraId="6697F3D3" w14:textId="77777777" w:rsidR="00F23779" w:rsidRPr="005868EA" w:rsidRDefault="00317FC8">
      <w:pPr>
        <w:pStyle w:val="Heading2"/>
        <w:spacing w:before="160" w:after="100"/>
        <w:rPr>
          <w:color w:val="000000" w:themeColor="text1"/>
        </w:rPr>
      </w:pPr>
      <w:r w:rsidRPr="005868EA">
        <w:rPr>
          <w:color w:val="000000" w:themeColor="text1"/>
        </w:rPr>
        <w:t>Pupil premium eligibility by year group – September 2026</w:t>
      </w:r>
    </w:p>
    <w:tbl>
      <w:tblPr>
        <w:tblStyle w:val="TableGrid"/>
        <w:tblW w:w="0" w:type="auto"/>
        <w:jc w:val="center"/>
        <w:tblLook w:val="04A0" w:firstRow="1" w:lastRow="0" w:firstColumn="1" w:lastColumn="0" w:noHBand="0" w:noVBand="1"/>
      </w:tblPr>
      <w:tblGrid>
        <w:gridCol w:w="5112"/>
        <w:gridCol w:w="5112"/>
      </w:tblGrid>
      <w:tr w:rsidR="00F23779" w14:paraId="3CE088B7" w14:textId="77777777" w:rsidTr="005868EA">
        <w:trPr>
          <w:jc w:val="center"/>
        </w:trPr>
        <w:tc>
          <w:tcPr>
            <w:tcW w:w="5112" w:type="dxa"/>
            <w:shd w:val="clear" w:color="auto" w:fill="A920B0"/>
            <w:vAlign w:val="center"/>
          </w:tcPr>
          <w:p w14:paraId="6E71C509" w14:textId="77777777" w:rsidR="00F23779" w:rsidRDefault="00317FC8">
            <w:pPr>
              <w:spacing w:before="40" w:after="40"/>
            </w:pPr>
            <w:r>
              <w:rPr>
                <w:b/>
                <w:sz w:val="19"/>
              </w:rPr>
              <w:t>Year group</w:t>
            </w:r>
          </w:p>
        </w:tc>
        <w:tc>
          <w:tcPr>
            <w:tcW w:w="5112" w:type="dxa"/>
            <w:shd w:val="clear" w:color="auto" w:fill="A920B0"/>
            <w:vAlign w:val="center"/>
          </w:tcPr>
          <w:p w14:paraId="1DA0CCE1" w14:textId="77777777" w:rsidR="00F23779" w:rsidRDefault="00317FC8">
            <w:pPr>
              <w:spacing w:before="40" w:after="40"/>
            </w:pPr>
            <w:r>
              <w:rPr>
                <w:b/>
                <w:sz w:val="19"/>
              </w:rPr>
              <w:t>Pupil premium eligibility</w:t>
            </w:r>
          </w:p>
        </w:tc>
      </w:tr>
      <w:tr w:rsidR="00F23779" w14:paraId="387E1BBB" w14:textId="77777777">
        <w:trPr>
          <w:jc w:val="center"/>
        </w:trPr>
        <w:tc>
          <w:tcPr>
            <w:tcW w:w="5112" w:type="dxa"/>
            <w:vAlign w:val="center"/>
          </w:tcPr>
          <w:p w14:paraId="0CE99812" w14:textId="77777777" w:rsidR="00F23779" w:rsidRDefault="00317FC8">
            <w:pPr>
              <w:spacing w:before="40" w:after="40"/>
            </w:pPr>
            <w:r>
              <w:rPr>
                <w:sz w:val="19"/>
              </w:rPr>
              <w:t>Reception</w:t>
            </w:r>
          </w:p>
        </w:tc>
        <w:tc>
          <w:tcPr>
            <w:tcW w:w="5112" w:type="dxa"/>
            <w:vAlign w:val="center"/>
          </w:tcPr>
          <w:p w14:paraId="787B97DE" w14:textId="77777777" w:rsidR="00F23779" w:rsidRDefault="00317FC8">
            <w:pPr>
              <w:spacing w:before="40" w:after="40"/>
            </w:pPr>
            <w:r>
              <w:rPr>
                <w:sz w:val="19"/>
              </w:rPr>
              <w:t>24/64 = 37.5%</w:t>
            </w:r>
          </w:p>
        </w:tc>
      </w:tr>
      <w:tr w:rsidR="00F23779" w14:paraId="3CCEEFB5" w14:textId="77777777">
        <w:trPr>
          <w:jc w:val="center"/>
        </w:trPr>
        <w:tc>
          <w:tcPr>
            <w:tcW w:w="5112" w:type="dxa"/>
            <w:vAlign w:val="center"/>
          </w:tcPr>
          <w:p w14:paraId="58FAA6FB" w14:textId="77777777" w:rsidR="00F23779" w:rsidRDefault="00317FC8">
            <w:pPr>
              <w:spacing w:before="40" w:after="40"/>
            </w:pPr>
            <w:r>
              <w:rPr>
                <w:sz w:val="19"/>
              </w:rPr>
              <w:t>Year 1</w:t>
            </w:r>
          </w:p>
        </w:tc>
        <w:tc>
          <w:tcPr>
            <w:tcW w:w="5112" w:type="dxa"/>
            <w:vAlign w:val="center"/>
          </w:tcPr>
          <w:p w14:paraId="22E4C10E" w14:textId="77777777" w:rsidR="00F23779" w:rsidRDefault="00317FC8">
            <w:pPr>
              <w:spacing w:before="40" w:after="40"/>
            </w:pPr>
            <w:r>
              <w:rPr>
                <w:sz w:val="19"/>
              </w:rPr>
              <w:t>35/62 = 45.16%</w:t>
            </w:r>
          </w:p>
        </w:tc>
      </w:tr>
      <w:tr w:rsidR="00F23779" w14:paraId="7CD1FC09" w14:textId="77777777">
        <w:trPr>
          <w:jc w:val="center"/>
        </w:trPr>
        <w:tc>
          <w:tcPr>
            <w:tcW w:w="5112" w:type="dxa"/>
            <w:vAlign w:val="center"/>
          </w:tcPr>
          <w:p w14:paraId="69CEC061" w14:textId="77777777" w:rsidR="00F23779" w:rsidRDefault="00317FC8">
            <w:pPr>
              <w:spacing w:before="40" w:after="40"/>
            </w:pPr>
            <w:r>
              <w:rPr>
                <w:sz w:val="19"/>
              </w:rPr>
              <w:t>Year 2</w:t>
            </w:r>
          </w:p>
        </w:tc>
        <w:tc>
          <w:tcPr>
            <w:tcW w:w="5112" w:type="dxa"/>
            <w:vAlign w:val="center"/>
          </w:tcPr>
          <w:p w14:paraId="3BB729F9" w14:textId="77777777" w:rsidR="00F23779" w:rsidRDefault="00317FC8">
            <w:pPr>
              <w:spacing w:before="40" w:after="40"/>
            </w:pPr>
            <w:r>
              <w:rPr>
                <w:sz w:val="19"/>
              </w:rPr>
              <w:t>35/62 = 56.45%</w:t>
            </w:r>
          </w:p>
        </w:tc>
      </w:tr>
      <w:tr w:rsidR="00F23779" w14:paraId="3E4543D8" w14:textId="77777777">
        <w:trPr>
          <w:jc w:val="center"/>
        </w:trPr>
        <w:tc>
          <w:tcPr>
            <w:tcW w:w="5112" w:type="dxa"/>
            <w:vAlign w:val="center"/>
          </w:tcPr>
          <w:p w14:paraId="1EBEE985" w14:textId="77777777" w:rsidR="00F23779" w:rsidRDefault="00317FC8">
            <w:pPr>
              <w:spacing w:before="40" w:after="40"/>
            </w:pPr>
            <w:r>
              <w:rPr>
                <w:sz w:val="19"/>
              </w:rPr>
              <w:t>Year 3</w:t>
            </w:r>
          </w:p>
        </w:tc>
        <w:tc>
          <w:tcPr>
            <w:tcW w:w="5112" w:type="dxa"/>
            <w:vAlign w:val="center"/>
          </w:tcPr>
          <w:p w14:paraId="1D115DB9" w14:textId="77777777" w:rsidR="00F23779" w:rsidRDefault="00317FC8">
            <w:pPr>
              <w:spacing w:before="40" w:after="40"/>
            </w:pPr>
            <w:r>
              <w:rPr>
                <w:sz w:val="19"/>
              </w:rPr>
              <w:t>37/63 = 58.73%</w:t>
            </w:r>
          </w:p>
        </w:tc>
      </w:tr>
      <w:tr w:rsidR="00F23779" w14:paraId="020C3659" w14:textId="77777777">
        <w:trPr>
          <w:jc w:val="center"/>
        </w:trPr>
        <w:tc>
          <w:tcPr>
            <w:tcW w:w="5112" w:type="dxa"/>
            <w:vAlign w:val="center"/>
          </w:tcPr>
          <w:p w14:paraId="024893CF" w14:textId="77777777" w:rsidR="00F23779" w:rsidRDefault="00317FC8">
            <w:pPr>
              <w:spacing w:before="40" w:after="40"/>
            </w:pPr>
            <w:r>
              <w:rPr>
                <w:sz w:val="19"/>
              </w:rPr>
              <w:t>Year 4</w:t>
            </w:r>
          </w:p>
        </w:tc>
        <w:tc>
          <w:tcPr>
            <w:tcW w:w="5112" w:type="dxa"/>
            <w:vAlign w:val="center"/>
          </w:tcPr>
          <w:p w14:paraId="355B139D" w14:textId="77777777" w:rsidR="00F23779" w:rsidRDefault="00317FC8">
            <w:pPr>
              <w:spacing w:before="40" w:after="40"/>
            </w:pPr>
            <w:r>
              <w:rPr>
                <w:sz w:val="19"/>
              </w:rPr>
              <w:t>42/62 = 67.74%</w:t>
            </w:r>
          </w:p>
        </w:tc>
      </w:tr>
      <w:tr w:rsidR="00F23779" w14:paraId="70E166F6" w14:textId="77777777">
        <w:trPr>
          <w:jc w:val="center"/>
        </w:trPr>
        <w:tc>
          <w:tcPr>
            <w:tcW w:w="5112" w:type="dxa"/>
            <w:vAlign w:val="center"/>
          </w:tcPr>
          <w:p w14:paraId="298DA350" w14:textId="77777777" w:rsidR="00F23779" w:rsidRDefault="00317FC8">
            <w:pPr>
              <w:spacing w:before="40" w:after="40"/>
            </w:pPr>
            <w:r>
              <w:rPr>
                <w:sz w:val="19"/>
              </w:rPr>
              <w:t>Year 5</w:t>
            </w:r>
          </w:p>
        </w:tc>
        <w:tc>
          <w:tcPr>
            <w:tcW w:w="5112" w:type="dxa"/>
            <w:vAlign w:val="center"/>
          </w:tcPr>
          <w:p w14:paraId="39BF09A2" w14:textId="77777777" w:rsidR="00F23779" w:rsidRDefault="00317FC8">
            <w:pPr>
              <w:spacing w:before="40" w:after="40"/>
            </w:pPr>
            <w:r>
              <w:rPr>
                <w:sz w:val="19"/>
              </w:rPr>
              <w:t>43/63 = 68.25%</w:t>
            </w:r>
          </w:p>
        </w:tc>
      </w:tr>
      <w:tr w:rsidR="00F23779" w14:paraId="76FDB35F" w14:textId="77777777">
        <w:trPr>
          <w:jc w:val="center"/>
        </w:trPr>
        <w:tc>
          <w:tcPr>
            <w:tcW w:w="5112" w:type="dxa"/>
            <w:vAlign w:val="center"/>
          </w:tcPr>
          <w:p w14:paraId="1237E6C7" w14:textId="77777777" w:rsidR="00F23779" w:rsidRDefault="00317FC8">
            <w:pPr>
              <w:spacing w:before="40" w:after="40"/>
            </w:pPr>
            <w:r>
              <w:rPr>
                <w:sz w:val="19"/>
              </w:rPr>
              <w:t>Year 6</w:t>
            </w:r>
          </w:p>
        </w:tc>
        <w:tc>
          <w:tcPr>
            <w:tcW w:w="5112" w:type="dxa"/>
            <w:vAlign w:val="center"/>
          </w:tcPr>
          <w:p w14:paraId="059D1A11" w14:textId="77777777" w:rsidR="00F23779" w:rsidRDefault="00317FC8">
            <w:pPr>
              <w:spacing w:before="40" w:after="40"/>
            </w:pPr>
            <w:r>
              <w:rPr>
                <w:sz w:val="19"/>
              </w:rPr>
              <w:t>36/61 = 59.01%</w:t>
            </w:r>
          </w:p>
        </w:tc>
      </w:tr>
    </w:tbl>
    <w:p w14:paraId="7DD7425D" w14:textId="77777777" w:rsidR="00F23779" w:rsidRDefault="00317FC8">
      <w:pPr>
        <w:spacing w:after="100" w:line="259" w:lineRule="auto"/>
      </w:pPr>
      <w:r>
        <w:t>Due to high levels of mobility, these values may fluctuate throughout the year.</w:t>
      </w:r>
    </w:p>
    <w:p w14:paraId="4619D78E" w14:textId="77777777" w:rsidR="00F23779" w:rsidRPr="0079657E" w:rsidRDefault="00317FC8">
      <w:pPr>
        <w:pStyle w:val="Heading2"/>
        <w:spacing w:before="160" w:after="100"/>
        <w:rPr>
          <w:color w:val="000000" w:themeColor="text1"/>
        </w:rPr>
      </w:pPr>
      <w:r w:rsidRPr="0079657E">
        <w:rPr>
          <w:color w:val="000000" w:themeColor="text1"/>
        </w:rPr>
        <w:t>School context</w:t>
      </w:r>
    </w:p>
    <w:tbl>
      <w:tblPr>
        <w:tblStyle w:val="TableGrid"/>
        <w:tblW w:w="0" w:type="auto"/>
        <w:jc w:val="center"/>
        <w:tblLook w:val="04A0" w:firstRow="1" w:lastRow="0" w:firstColumn="1" w:lastColumn="0" w:noHBand="0" w:noVBand="1"/>
      </w:tblPr>
      <w:tblGrid>
        <w:gridCol w:w="1461"/>
        <w:gridCol w:w="1461"/>
        <w:gridCol w:w="1461"/>
        <w:gridCol w:w="1461"/>
        <w:gridCol w:w="1461"/>
        <w:gridCol w:w="1461"/>
        <w:gridCol w:w="1461"/>
      </w:tblGrid>
      <w:tr w:rsidR="00F23779" w14:paraId="3F843F32" w14:textId="77777777" w:rsidTr="005868EA">
        <w:trPr>
          <w:jc w:val="center"/>
        </w:trPr>
        <w:tc>
          <w:tcPr>
            <w:tcW w:w="1461" w:type="dxa"/>
            <w:shd w:val="clear" w:color="auto" w:fill="A920B0"/>
            <w:vAlign w:val="center"/>
          </w:tcPr>
          <w:p w14:paraId="686F4078" w14:textId="77777777" w:rsidR="00F23779" w:rsidRDefault="00F23779">
            <w:pPr>
              <w:spacing w:before="40" w:after="40"/>
            </w:pPr>
          </w:p>
        </w:tc>
        <w:tc>
          <w:tcPr>
            <w:tcW w:w="1461" w:type="dxa"/>
            <w:shd w:val="clear" w:color="auto" w:fill="A920B0"/>
            <w:vAlign w:val="center"/>
          </w:tcPr>
          <w:p w14:paraId="0F092C4A" w14:textId="77777777" w:rsidR="00F23779" w:rsidRDefault="00317FC8">
            <w:pPr>
              <w:spacing w:before="40" w:after="40"/>
            </w:pPr>
            <w:r>
              <w:rPr>
                <w:b/>
                <w:sz w:val="17"/>
              </w:rPr>
              <w:t>% FSM eligible</w:t>
            </w:r>
          </w:p>
        </w:tc>
        <w:tc>
          <w:tcPr>
            <w:tcW w:w="1461" w:type="dxa"/>
            <w:shd w:val="clear" w:color="auto" w:fill="A920B0"/>
            <w:vAlign w:val="center"/>
          </w:tcPr>
          <w:p w14:paraId="6DF4CD8D" w14:textId="77777777" w:rsidR="00F23779" w:rsidRDefault="00317FC8">
            <w:pPr>
              <w:spacing w:before="40" w:after="40"/>
            </w:pPr>
            <w:r>
              <w:rPr>
                <w:b/>
                <w:sz w:val="17"/>
              </w:rPr>
              <w:t>% SEN</w:t>
            </w:r>
          </w:p>
        </w:tc>
        <w:tc>
          <w:tcPr>
            <w:tcW w:w="1461" w:type="dxa"/>
            <w:shd w:val="clear" w:color="auto" w:fill="A920B0"/>
            <w:vAlign w:val="center"/>
          </w:tcPr>
          <w:p w14:paraId="637E7CAD" w14:textId="77777777" w:rsidR="00F23779" w:rsidRDefault="00317FC8">
            <w:pPr>
              <w:spacing w:before="40" w:after="40"/>
            </w:pPr>
            <w:r>
              <w:rPr>
                <w:b/>
                <w:sz w:val="17"/>
              </w:rPr>
              <w:t>% EAL</w:t>
            </w:r>
          </w:p>
        </w:tc>
        <w:tc>
          <w:tcPr>
            <w:tcW w:w="1461" w:type="dxa"/>
            <w:shd w:val="clear" w:color="auto" w:fill="A920B0"/>
            <w:vAlign w:val="center"/>
          </w:tcPr>
          <w:p w14:paraId="0681EC9E" w14:textId="77777777" w:rsidR="00F23779" w:rsidRDefault="00317FC8">
            <w:pPr>
              <w:spacing w:before="40" w:after="40"/>
            </w:pPr>
            <w:r>
              <w:rPr>
                <w:b/>
                <w:sz w:val="17"/>
              </w:rPr>
              <w:t>% minority ethnic groups</w:t>
            </w:r>
          </w:p>
        </w:tc>
        <w:tc>
          <w:tcPr>
            <w:tcW w:w="1461" w:type="dxa"/>
            <w:shd w:val="clear" w:color="auto" w:fill="A920B0"/>
            <w:vAlign w:val="center"/>
          </w:tcPr>
          <w:p w14:paraId="415F0EDD" w14:textId="77777777" w:rsidR="00F23779" w:rsidRDefault="00317FC8">
            <w:pPr>
              <w:spacing w:before="40" w:after="40"/>
            </w:pPr>
            <w:r>
              <w:rPr>
                <w:b/>
                <w:sz w:val="17"/>
              </w:rPr>
              <w:t>Deprivation indicator</w:t>
            </w:r>
          </w:p>
        </w:tc>
        <w:tc>
          <w:tcPr>
            <w:tcW w:w="1461" w:type="dxa"/>
            <w:shd w:val="clear" w:color="auto" w:fill="A920B0"/>
            <w:vAlign w:val="center"/>
          </w:tcPr>
          <w:p w14:paraId="76CA073A" w14:textId="42F7E00F" w:rsidR="00F23779" w:rsidRDefault="00317FC8">
            <w:pPr>
              <w:spacing w:before="40" w:after="40"/>
            </w:pPr>
            <w:r>
              <w:rPr>
                <w:b/>
                <w:sz w:val="17"/>
              </w:rPr>
              <w:t>Absence rate (202</w:t>
            </w:r>
            <w:r w:rsidR="0079657E">
              <w:rPr>
                <w:b/>
                <w:sz w:val="17"/>
              </w:rPr>
              <w:t>5</w:t>
            </w:r>
            <w:r>
              <w:rPr>
                <w:b/>
                <w:sz w:val="17"/>
              </w:rPr>
              <w:t>–2</w:t>
            </w:r>
            <w:r w:rsidR="0079657E">
              <w:rPr>
                <w:b/>
                <w:sz w:val="17"/>
              </w:rPr>
              <w:t>6</w:t>
            </w:r>
            <w:r>
              <w:rPr>
                <w:b/>
                <w:sz w:val="17"/>
              </w:rPr>
              <w:t>)</w:t>
            </w:r>
          </w:p>
        </w:tc>
      </w:tr>
      <w:tr w:rsidR="00F23779" w14:paraId="1E2D95EF" w14:textId="77777777">
        <w:trPr>
          <w:jc w:val="center"/>
        </w:trPr>
        <w:tc>
          <w:tcPr>
            <w:tcW w:w="1461" w:type="dxa"/>
            <w:vAlign w:val="center"/>
          </w:tcPr>
          <w:p w14:paraId="4F79360F" w14:textId="77777777" w:rsidR="00F23779" w:rsidRDefault="00317FC8">
            <w:pPr>
              <w:spacing w:before="40" w:after="40"/>
            </w:pPr>
            <w:r>
              <w:rPr>
                <w:b/>
                <w:sz w:val="19"/>
              </w:rPr>
              <w:t>School (end of KS2)</w:t>
            </w:r>
          </w:p>
        </w:tc>
        <w:tc>
          <w:tcPr>
            <w:tcW w:w="1461" w:type="dxa"/>
            <w:vAlign w:val="center"/>
          </w:tcPr>
          <w:p w14:paraId="781BAF91" w14:textId="77777777" w:rsidR="00F23779" w:rsidRDefault="00317FC8">
            <w:pPr>
              <w:spacing w:before="40" w:after="40"/>
            </w:pPr>
            <w:r>
              <w:rPr>
                <w:sz w:val="17"/>
              </w:rPr>
              <w:t>60%*</w:t>
            </w:r>
          </w:p>
        </w:tc>
        <w:tc>
          <w:tcPr>
            <w:tcW w:w="1461" w:type="dxa"/>
            <w:vAlign w:val="center"/>
          </w:tcPr>
          <w:p w14:paraId="592B50E0" w14:textId="77777777" w:rsidR="00F23779" w:rsidRDefault="00317FC8">
            <w:pPr>
              <w:spacing w:before="40" w:after="40"/>
            </w:pPr>
            <w:r>
              <w:rPr>
                <w:sz w:val="17"/>
              </w:rPr>
              <w:t>43.7%</w:t>
            </w:r>
          </w:p>
        </w:tc>
        <w:tc>
          <w:tcPr>
            <w:tcW w:w="1461" w:type="dxa"/>
            <w:vAlign w:val="center"/>
          </w:tcPr>
          <w:p w14:paraId="6DCA7D4F" w14:textId="77777777" w:rsidR="00F23779" w:rsidRDefault="00317FC8">
            <w:pPr>
              <w:spacing w:before="40" w:after="40"/>
            </w:pPr>
            <w:r>
              <w:rPr>
                <w:sz w:val="17"/>
              </w:rPr>
              <w:t>76.88%</w:t>
            </w:r>
          </w:p>
        </w:tc>
        <w:tc>
          <w:tcPr>
            <w:tcW w:w="1461" w:type="dxa"/>
            <w:vAlign w:val="center"/>
          </w:tcPr>
          <w:p w14:paraId="0C363B09" w14:textId="77777777" w:rsidR="00F23779" w:rsidRDefault="00317FC8">
            <w:pPr>
              <w:spacing w:before="40" w:after="40"/>
            </w:pPr>
            <w:r>
              <w:rPr>
                <w:sz w:val="17"/>
              </w:rPr>
              <w:t>89.01%</w:t>
            </w:r>
          </w:p>
        </w:tc>
        <w:tc>
          <w:tcPr>
            <w:tcW w:w="1461" w:type="dxa"/>
            <w:vAlign w:val="center"/>
          </w:tcPr>
          <w:p w14:paraId="17837B00" w14:textId="77777777" w:rsidR="00F23779" w:rsidRDefault="00317FC8">
            <w:pPr>
              <w:spacing w:before="40" w:after="40"/>
            </w:pPr>
            <w:r>
              <w:rPr>
                <w:sz w:val="17"/>
              </w:rPr>
              <w:t>Ranked 511; within the top 10% most deprived schools*</w:t>
            </w:r>
          </w:p>
        </w:tc>
        <w:tc>
          <w:tcPr>
            <w:tcW w:w="1461" w:type="dxa"/>
            <w:vAlign w:val="center"/>
          </w:tcPr>
          <w:p w14:paraId="2A12615A" w14:textId="77777777" w:rsidR="00F23779" w:rsidRDefault="00317FC8">
            <w:pPr>
              <w:spacing w:before="40" w:after="40"/>
            </w:pPr>
            <w:r>
              <w:rPr>
                <w:sz w:val="17"/>
              </w:rPr>
              <w:t>5%</w:t>
            </w:r>
          </w:p>
        </w:tc>
      </w:tr>
      <w:tr w:rsidR="00F23779" w14:paraId="3C009935" w14:textId="77777777">
        <w:trPr>
          <w:jc w:val="center"/>
        </w:trPr>
        <w:tc>
          <w:tcPr>
            <w:tcW w:w="1461" w:type="dxa"/>
            <w:vAlign w:val="center"/>
          </w:tcPr>
          <w:p w14:paraId="55DDBC4D" w14:textId="77777777" w:rsidR="00F23779" w:rsidRDefault="00317FC8">
            <w:pPr>
              <w:spacing w:before="40" w:after="40"/>
            </w:pPr>
            <w:r>
              <w:rPr>
                <w:b/>
                <w:sz w:val="19"/>
              </w:rPr>
              <w:t>National</w:t>
            </w:r>
          </w:p>
        </w:tc>
        <w:tc>
          <w:tcPr>
            <w:tcW w:w="1461" w:type="dxa"/>
            <w:vAlign w:val="center"/>
          </w:tcPr>
          <w:p w14:paraId="368DC4F1" w14:textId="77777777" w:rsidR="00F23779" w:rsidRDefault="00317FC8">
            <w:pPr>
              <w:spacing w:before="40" w:after="40"/>
            </w:pPr>
            <w:r>
              <w:rPr>
                <w:sz w:val="17"/>
              </w:rPr>
              <w:t>25.6%</w:t>
            </w:r>
          </w:p>
        </w:tc>
        <w:tc>
          <w:tcPr>
            <w:tcW w:w="1461" w:type="dxa"/>
            <w:vAlign w:val="center"/>
          </w:tcPr>
          <w:p w14:paraId="77C92BC3" w14:textId="77777777" w:rsidR="00F23779" w:rsidRDefault="00317FC8">
            <w:pPr>
              <w:spacing w:before="40" w:after="40"/>
            </w:pPr>
            <w:r>
              <w:rPr>
                <w:sz w:val="17"/>
              </w:rPr>
              <w:t>14.8%</w:t>
            </w:r>
          </w:p>
        </w:tc>
        <w:tc>
          <w:tcPr>
            <w:tcW w:w="1461" w:type="dxa"/>
            <w:vAlign w:val="center"/>
          </w:tcPr>
          <w:p w14:paraId="7BA0CC5A" w14:textId="77777777" w:rsidR="00F23779" w:rsidRDefault="00317FC8">
            <w:pPr>
              <w:spacing w:before="40" w:after="40"/>
            </w:pPr>
            <w:r>
              <w:rPr>
                <w:sz w:val="17"/>
              </w:rPr>
              <w:t>22%</w:t>
            </w:r>
          </w:p>
        </w:tc>
        <w:tc>
          <w:tcPr>
            <w:tcW w:w="1461" w:type="dxa"/>
            <w:vAlign w:val="center"/>
          </w:tcPr>
          <w:p w14:paraId="62CC83EA" w14:textId="77777777" w:rsidR="00F23779" w:rsidRDefault="00317FC8">
            <w:pPr>
              <w:spacing w:before="40" w:after="40"/>
            </w:pPr>
            <w:r>
              <w:rPr>
                <w:sz w:val="17"/>
              </w:rPr>
              <w:t>38.7%</w:t>
            </w:r>
          </w:p>
        </w:tc>
        <w:tc>
          <w:tcPr>
            <w:tcW w:w="1461" w:type="dxa"/>
            <w:vAlign w:val="center"/>
          </w:tcPr>
          <w:p w14:paraId="5AEDA583" w14:textId="77777777" w:rsidR="00F23779" w:rsidRDefault="00317FC8">
            <w:pPr>
              <w:spacing w:before="40" w:after="40"/>
            </w:pPr>
            <w:r>
              <w:rPr>
                <w:sz w:val="17"/>
              </w:rPr>
              <w:t>32,844</w:t>
            </w:r>
          </w:p>
        </w:tc>
        <w:tc>
          <w:tcPr>
            <w:tcW w:w="1461" w:type="dxa"/>
            <w:vAlign w:val="center"/>
          </w:tcPr>
          <w:p w14:paraId="69F375F1" w14:textId="77777777" w:rsidR="00F23779" w:rsidRDefault="00317FC8">
            <w:pPr>
              <w:spacing w:before="40" w:after="40"/>
            </w:pPr>
            <w:r>
              <w:rPr>
                <w:sz w:val="17"/>
              </w:rPr>
              <w:t>6.47%</w:t>
            </w:r>
          </w:p>
        </w:tc>
      </w:tr>
    </w:tbl>
    <w:p w14:paraId="7E026D5A" w14:textId="052332B7" w:rsidR="00F23779" w:rsidRDefault="00F23779">
      <w:pPr>
        <w:spacing w:after="100" w:line="259" w:lineRule="auto"/>
      </w:pPr>
    </w:p>
    <w:p w14:paraId="3E2A1380" w14:textId="77777777" w:rsidR="00F23779" w:rsidRDefault="00317FC8">
      <w:pPr>
        <w:spacing w:after="100" w:line="259" w:lineRule="auto"/>
      </w:pPr>
      <w:r>
        <w:t>Source: Explore Education Statistics (as cited in the school’s original strategy document).</w:t>
      </w:r>
    </w:p>
    <w:p w14:paraId="6F3AEE70" w14:textId="77777777" w:rsidR="00F23779" w:rsidRPr="005868EA" w:rsidRDefault="00317FC8">
      <w:pPr>
        <w:pStyle w:val="Heading2"/>
        <w:spacing w:before="160" w:after="100"/>
        <w:rPr>
          <w:color w:val="000000" w:themeColor="text1"/>
        </w:rPr>
      </w:pPr>
      <w:r w:rsidRPr="005868EA">
        <w:rPr>
          <w:color w:val="000000" w:themeColor="text1"/>
        </w:rPr>
        <w:t>Detailed KS2 SATs outcomes – 2025–26</w:t>
      </w:r>
    </w:p>
    <w:p w14:paraId="42DA2FD4" w14:textId="77777777" w:rsidR="00F23779" w:rsidRDefault="00317FC8">
      <w:pPr>
        <w:spacing w:after="100" w:line="259" w:lineRule="auto"/>
      </w:pPr>
      <w:r>
        <w:t>The following data is based on end-of-KS2 statutory assessment tests. The cohort comprises 56 pupils: 33 pupil-premium pupils (58.9%) and 23 pupils not eligible for pupil premium (41.1%). Four pupils on roll were disapplied because they were new to the country and are not included in the figures below.</w:t>
      </w:r>
    </w:p>
    <w:tbl>
      <w:tblPr>
        <w:tblStyle w:val="TableGrid"/>
        <w:tblW w:w="0" w:type="auto"/>
        <w:jc w:val="center"/>
        <w:tblLook w:val="04A0" w:firstRow="1" w:lastRow="0" w:firstColumn="1" w:lastColumn="0" w:noHBand="0" w:noVBand="1"/>
      </w:tblPr>
      <w:tblGrid>
        <w:gridCol w:w="2045"/>
        <w:gridCol w:w="2045"/>
        <w:gridCol w:w="2045"/>
        <w:gridCol w:w="2045"/>
        <w:gridCol w:w="2045"/>
      </w:tblGrid>
      <w:tr w:rsidR="00F23779" w14:paraId="3F658D8A" w14:textId="77777777" w:rsidTr="005868EA">
        <w:trPr>
          <w:jc w:val="center"/>
        </w:trPr>
        <w:tc>
          <w:tcPr>
            <w:tcW w:w="2045" w:type="dxa"/>
            <w:shd w:val="clear" w:color="auto" w:fill="A920B0"/>
            <w:vAlign w:val="center"/>
          </w:tcPr>
          <w:p w14:paraId="4769BC7F" w14:textId="77777777" w:rsidR="00F23779" w:rsidRDefault="00317FC8">
            <w:pPr>
              <w:spacing w:before="40" w:after="40"/>
            </w:pPr>
            <w:r>
              <w:rPr>
                <w:b/>
                <w:sz w:val="17"/>
              </w:rPr>
              <w:t>Measure</w:t>
            </w:r>
          </w:p>
        </w:tc>
        <w:tc>
          <w:tcPr>
            <w:tcW w:w="2045" w:type="dxa"/>
            <w:shd w:val="clear" w:color="auto" w:fill="A920B0"/>
            <w:vAlign w:val="center"/>
          </w:tcPr>
          <w:p w14:paraId="3E711DDE" w14:textId="77777777" w:rsidR="00F23779" w:rsidRDefault="00317FC8">
            <w:pPr>
              <w:spacing w:before="40" w:after="40"/>
            </w:pPr>
            <w:r>
              <w:rPr>
                <w:b/>
                <w:sz w:val="17"/>
              </w:rPr>
              <w:t>PP pupils</w:t>
            </w:r>
          </w:p>
        </w:tc>
        <w:tc>
          <w:tcPr>
            <w:tcW w:w="2045" w:type="dxa"/>
            <w:shd w:val="clear" w:color="auto" w:fill="A920B0"/>
            <w:vAlign w:val="center"/>
          </w:tcPr>
          <w:p w14:paraId="14939D4D" w14:textId="77777777" w:rsidR="00F23779" w:rsidRDefault="00317FC8">
            <w:pPr>
              <w:spacing w:before="40" w:after="40"/>
            </w:pPr>
            <w:r>
              <w:rPr>
                <w:b/>
                <w:sz w:val="17"/>
              </w:rPr>
              <w:t>Non-PP pupils</w:t>
            </w:r>
          </w:p>
        </w:tc>
        <w:tc>
          <w:tcPr>
            <w:tcW w:w="2045" w:type="dxa"/>
            <w:shd w:val="clear" w:color="auto" w:fill="A920B0"/>
            <w:vAlign w:val="center"/>
          </w:tcPr>
          <w:p w14:paraId="7E0649AB" w14:textId="77777777" w:rsidR="00F23779" w:rsidRDefault="00317FC8">
            <w:pPr>
              <w:spacing w:before="40" w:after="40"/>
            </w:pPr>
            <w:r>
              <w:rPr>
                <w:b/>
                <w:sz w:val="17"/>
              </w:rPr>
              <w:t>All pupils</w:t>
            </w:r>
          </w:p>
        </w:tc>
        <w:tc>
          <w:tcPr>
            <w:tcW w:w="2045" w:type="dxa"/>
            <w:shd w:val="clear" w:color="auto" w:fill="A920B0"/>
            <w:vAlign w:val="center"/>
          </w:tcPr>
          <w:p w14:paraId="524515E3" w14:textId="77777777" w:rsidR="00F23779" w:rsidRDefault="00317FC8">
            <w:pPr>
              <w:spacing w:before="40" w:after="40"/>
            </w:pPr>
            <w:r>
              <w:rPr>
                <w:b/>
                <w:sz w:val="17"/>
              </w:rPr>
              <w:t>National comparison</w:t>
            </w:r>
          </w:p>
        </w:tc>
      </w:tr>
      <w:tr w:rsidR="00F23779" w14:paraId="79187435" w14:textId="77777777">
        <w:trPr>
          <w:jc w:val="center"/>
        </w:trPr>
        <w:tc>
          <w:tcPr>
            <w:tcW w:w="2045" w:type="dxa"/>
            <w:vAlign w:val="center"/>
          </w:tcPr>
          <w:p w14:paraId="35F3CC70" w14:textId="77777777" w:rsidR="00F23779" w:rsidRDefault="00317FC8">
            <w:pPr>
              <w:spacing w:before="40" w:after="40"/>
            </w:pPr>
            <w:r>
              <w:rPr>
                <w:sz w:val="17"/>
              </w:rPr>
              <w:t>RWM expected standard</w:t>
            </w:r>
          </w:p>
        </w:tc>
        <w:tc>
          <w:tcPr>
            <w:tcW w:w="2045" w:type="dxa"/>
            <w:vAlign w:val="center"/>
          </w:tcPr>
          <w:p w14:paraId="0FEB05F3" w14:textId="77777777" w:rsidR="00F23779" w:rsidRDefault="00317FC8">
            <w:pPr>
              <w:spacing w:before="40" w:after="40"/>
              <w:rPr>
                <w:sz w:val="17"/>
              </w:rPr>
            </w:pPr>
            <w:r>
              <w:rPr>
                <w:sz w:val="17"/>
              </w:rPr>
              <w:t>60.6% (20/33)</w:t>
            </w:r>
          </w:p>
          <w:p w14:paraId="64F6AE57" w14:textId="1FE689EE" w:rsidR="000C0CF6" w:rsidRPr="000C0CF6" w:rsidRDefault="000C0CF6">
            <w:pPr>
              <w:spacing w:before="40" w:after="40"/>
              <w:rPr>
                <w:sz w:val="17"/>
                <w:szCs w:val="17"/>
              </w:rPr>
            </w:pPr>
            <w:r w:rsidRPr="000C0CF6">
              <w:rPr>
                <w:color w:val="7030A0"/>
                <w:sz w:val="17"/>
                <w:szCs w:val="17"/>
              </w:rPr>
              <w:t>3% (1 child)</w:t>
            </w:r>
          </w:p>
        </w:tc>
        <w:tc>
          <w:tcPr>
            <w:tcW w:w="2045" w:type="dxa"/>
            <w:vAlign w:val="center"/>
          </w:tcPr>
          <w:p w14:paraId="0F42C005" w14:textId="77777777" w:rsidR="00F23779" w:rsidRDefault="00317FC8">
            <w:pPr>
              <w:spacing w:before="40" w:after="40"/>
              <w:rPr>
                <w:sz w:val="17"/>
              </w:rPr>
            </w:pPr>
            <w:r>
              <w:rPr>
                <w:sz w:val="17"/>
              </w:rPr>
              <w:t>69.6% (16/23)</w:t>
            </w:r>
          </w:p>
          <w:p w14:paraId="668B2EA6" w14:textId="35E5C726" w:rsidR="000C0CF6" w:rsidRDefault="000C0CF6">
            <w:pPr>
              <w:spacing w:before="40" w:after="40"/>
            </w:pPr>
            <w:r w:rsidRPr="000C0CF6">
              <w:rPr>
                <w:color w:val="7030A0"/>
                <w:sz w:val="17"/>
              </w:rPr>
              <w:t>4% (1 child)</w:t>
            </w:r>
          </w:p>
        </w:tc>
        <w:tc>
          <w:tcPr>
            <w:tcW w:w="2045" w:type="dxa"/>
            <w:vAlign w:val="center"/>
          </w:tcPr>
          <w:p w14:paraId="0489777E" w14:textId="77777777" w:rsidR="00F23779" w:rsidRDefault="00317FC8">
            <w:pPr>
              <w:spacing w:before="40" w:after="40"/>
            </w:pPr>
            <w:r>
              <w:rPr>
                <w:sz w:val="17"/>
              </w:rPr>
              <w:t>64.2% (36/56)</w:t>
            </w:r>
          </w:p>
        </w:tc>
        <w:tc>
          <w:tcPr>
            <w:tcW w:w="2045" w:type="dxa"/>
            <w:vAlign w:val="center"/>
          </w:tcPr>
          <w:p w14:paraId="28B9C071" w14:textId="10166F75" w:rsidR="00F23779" w:rsidRDefault="00317FC8">
            <w:pPr>
              <w:spacing w:before="40" w:after="40"/>
            </w:pPr>
            <w:r>
              <w:rPr>
                <w:sz w:val="17"/>
              </w:rPr>
              <w:t>63% overall; 49% disadvantaged</w:t>
            </w:r>
            <w:r w:rsidR="0032530C">
              <w:rPr>
                <w:sz w:val="17"/>
              </w:rPr>
              <w:t>(PP)</w:t>
            </w:r>
          </w:p>
        </w:tc>
      </w:tr>
      <w:tr w:rsidR="00F23779" w14:paraId="0A867BE2" w14:textId="77777777">
        <w:trPr>
          <w:jc w:val="center"/>
        </w:trPr>
        <w:tc>
          <w:tcPr>
            <w:tcW w:w="2045" w:type="dxa"/>
            <w:vAlign w:val="center"/>
          </w:tcPr>
          <w:p w14:paraId="3A2F0832" w14:textId="77777777" w:rsidR="00F23779" w:rsidRDefault="00317FC8">
            <w:pPr>
              <w:spacing w:before="40" w:after="40"/>
            </w:pPr>
            <w:r>
              <w:rPr>
                <w:sz w:val="17"/>
              </w:rPr>
              <w:t>Reading</w:t>
            </w:r>
          </w:p>
        </w:tc>
        <w:tc>
          <w:tcPr>
            <w:tcW w:w="2045" w:type="dxa"/>
            <w:vAlign w:val="center"/>
          </w:tcPr>
          <w:p w14:paraId="05DF2FFF" w14:textId="77777777" w:rsidR="000C0CF6" w:rsidRDefault="00317FC8">
            <w:pPr>
              <w:spacing w:before="40" w:after="40"/>
              <w:rPr>
                <w:sz w:val="17"/>
              </w:rPr>
            </w:pPr>
            <w:r>
              <w:rPr>
                <w:sz w:val="17"/>
              </w:rPr>
              <w:t>66.9% (22/33)</w:t>
            </w:r>
            <w:r w:rsidR="000C0CF6">
              <w:rPr>
                <w:sz w:val="17"/>
              </w:rPr>
              <w:t xml:space="preserve"> </w:t>
            </w:r>
          </w:p>
          <w:p w14:paraId="395A3211" w14:textId="1F2664AF" w:rsidR="00F23779" w:rsidRDefault="000C0CF6">
            <w:pPr>
              <w:spacing w:before="40" w:after="40"/>
            </w:pPr>
            <w:r w:rsidRPr="000C0CF6">
              <w:rPr>
                <w:color w:val="7030A0"/>
                <w:sz w:val="17"/>
              </w:rPr>
              <w:t>15.2% (5 children)</w:t>
            </w:r>
          </w:p>
        </w:tc>
        <w:tc>
          <w:tcPr>
            <w:tcW w:w="2045" w:type="dxa"/>
            <w:vAlign w:val="center"/>
          </w:tcPr>
          <w:p w14:paraId="28847F75" w14:textId="77777777" w:rsidR="00F23779" w:rsidRDefault="00317FC8">
            <w:pPr>
              <w:spacing w:before="40" w:after="40"/>
              <w:rPr>
                <w:sz w:val="17"/>
              </w:rPr>
            </w:pPr>
            <w:r>
              <w:rPr>
                <w:sz w:val="17"/>
              </w:rPr>
              <w:t>87% (20/23)</w:t>
            </w:r>
          </w:p>
          <w:p w14:paraId="543F9017" w14:textId="1DF5DD8E" w:rsidR="000C0CF6" w:rsidRPr="000C0CF6" w:rsidRDefault="000C0CF6">
            <w:pPr>
              <w:spacing w:before="40" w:after="40"/>
              <w:rPr>
                <w:sz w:val="17"/>
                <w:szCs w:val="17"/>
              </w:rPr>
            </w:pPr>
            <w:r w:rsidRPr="000C0CF6">
              <w:rPr>
                <w:color w:val="7030A0"/>
                <w:sz w:val="17"/>
                <w:szCs w:val="17"/>
              </w:rPr>
              <w:t>43.5% (10 children)</w:t>
            </w:r>
          </w:p>
        </w:tc>
        <w:tc>
          <w:tcPr>
            <w:tcW w:w="2045" w:type="dxa"/>
            <w:vAlign w:val="center"/>
          </w:tcPr>
          <w:p w14:paraId="287CA2AF" w14:textId="77777777" w:rsidR="000C0CF6" w:rsidRDefault="00317FC8">
            <w:pPr>
              <w:spacing w:before="40" w:after="40"/>
              <w:rPr>
                <w:sz w:val="17"/>
              </w:rPr>
            </w:pPr>
            <w:r>
              <w:rPr>
                <w:sz w:val="17"/>
              </w:rPr>
              <w:t>75% (42/56)</w:t>
            </w:r>
            <w:r w:rsidR="000C0CF6">
              <w:rPr>
                <w:sz w:val="17"/>
              </w:rPr>
              <w:t xml:space="preserve"> </w:t>
            </w:r>
          </w:p>
          <w:p w14:paraId="25879AFF" w14:textId="0580D575" w:rsidR="00F23779" w:rsidRDefault="000C0CF6">
            <w:pPr>
              <w:spacing w:before="40" w:after="40"/>
            </w:pPr>
            <w:r w:rsidRPr="000C0CF6">
              <w:rPr>
                <w:color w:val="7030A0"/>
                <w:sz w:val="17"/>
              </w:rPr>
              <w:t>26.7% (15 children)</w:t>
            </w:r>
          </w:p>
        </w:tc>
        <w:tc>
          <w:tcPr>
            <w:tcW w:w="2045" w:type="dxa"/>
            <w:vAlign w:val="center"/>
          </w:tcPr>
          <w:p w14:paraId="3E55129E" w14:textId="77777777" w:rsidR="00F23779" w:rsidRDefault="00317FC8">
            <w:pPr>
              <w:spacing w:before="40" w:after="40"/>
              <w:rPr>
                <w:sz w:val="17"/>
              </w:rPr>
            </w:pPr>
            <w:r>
              <w:rPr>
                <w:sz w:val="17"/>
              </w:rPr>
              <w:t>75% overall</w:t>
            </w:r>
          </w:p>
          <w:p w14:paraId="5E51FDE7" w14:textId="61FD3164" w:rsidR="002E3E79" w:rsidRDefault="002E3E79">
            <w:pPr>
              <w:spacing w:before="40" w:after="40"/>
            </w:pPr>
            <w:r w:rsidRPr="002E3E79">
              <w:rPr>
                <w:color w:val="7030A0"/>
                <w:sz w:val="17"/>
              </w:rPr>
              <w:t>31%</w:t>
            </w:r>
          </w:p>
        </w:tc>
      </w:tr>
      <w:tr w:rsidR="00F23779" w14:paraId="49B1D31B" w14:textId="77777777">
        <w:trPr>
          <w:jc w:val="center"/>
        </w:trPr>
        <w:tc>
          <w:tcPr>
            <w:tcW w:w="2045" w:type="dxa"/>
            <w:vAlign w:val="center"/>
          </w:tcPr>
          <w:p w14:paraId="644B5555" w14:textId="77777777" w:rsidR="00F23779" w:rsidRDefault="00317FC8">
            <w:pPr>
              <w:spacing w:before="40" w:after="40"/>
            </w:pPr>
            <w:r>
              <w:rPr>
                <w:sz w:val="17"/>
              </w:rPr>
              <w:t>Writing</w:t>
            </w:r>
          </w:p>
        </w:tc>
        <w:tc>
          <w:tcPr>
            <w:tcW w:w="2045" w:type="dxa"/>
            <w:vAlign w:val="center"/>
          </w:tcPr>
          <w:p w14:paraId="7BC4733F" w14:textId="77777777" w:rsidR="002E3E79" w:rsidRDefault="00317FC8">
            <w:pPr>
              <w:spacing w:before="40" w:after="40"/>
              <w:rPr>
                <w:sz w:val="17"/>
              </w:rPr>
            </w:pPr>
            <w:r>
              <w:rPr>
                <w:sz w:val="17"/>
              </w:rPr>
              <w:t>75.8% (25/33)</w:t>
            </w:r>
            <w:r w:rsidR="000C0CF6">
              <w:rPr>
                <w:sz w:val="17"/>
              </w:rPr>
              <w:t xml:space="preserve"> </w:t>
            </w:r>
          </w:p>
          <w:p w14:paraId="39157B9D" w14:textId="47583C30" w:rsidR="00F23779" w:rsidRDefault="002E3E79">
            <w:pPr>
              <w:spacing w:before="40" w:after="40"/>
            </w:pPr>
            <w:r w:rsidRPr="002E3E79">
              <w:rPr>
                <w:color w:val="7030A0"/>
                <w:sz w:val="17"/>
              </w:rPr>
              <w:t>6%</w:t>
            </w:r>
            <w:r>
              <w:rPr>
                <w:color w:val="7030A0"/>
                <w:sz w:val="17"/>
              </w:rPr>
              <w:t xml:space="preserve"> (2 children)</w:t>
            </w:r>
          </w:p>
        </w:tc>
        <w:tc>
          <w:tcPr>
            <w:tcW w:w="2045" w:type="dxa"/>
            <w:vAlign w:val="center"/>
          </w:tcPr>
          <w:p w14:paraId="47203EC3" w14:textId="77777777" w:rsidR="00F23779" w:rsidRDefault="00317FC8">
            <w:pPr>
              <w:spacing w:before="40" w:after="40"/>
              <w:rPr>
                <w:sz w:val="17"/>
              </w:rPr>
            </w:pPr>
            <w:r>
              <w:rPr>
                <w:sz w:val="17"/>
              </w:rPr>
              <w:t>78.2% (18/23)</w:t>
            </w:r>
          </w:p>
          <w:p w14:paraId="083418CB" w14:textId="7F9D851C" w:rsidR="002E3E79" w:rsidRPr="002E3E79" w:rsidRDefault="002E3E79">
            <w:pPr>
              <w:spacing w:before="40" w:after="40"/>
              <w:rPr>
                <w:sz w:val="17"/>
                <w:szCs w:val="17"/>
              </w:rPr>
            </w:pPr>
            <w:r w:rsidRPr="002E3E79">
              <w:rPr>
                <w:color w:val="7030A0"/>
                <w:sz w:val="17"/>
                <w:szCs w:val="17"/>
              </w:rPr>
              <w:t>13% (3 children)</w:t>
            </w:r>
          </w:p>
        </w:tc>
        <w:tc>
          <w:tcPr>
            <w:tcW w:w="2045" w:type="dxa"/>
            <w:vAlign w:val="center"/>
          </w:tcPr>
          <w:p w14:paraId="356B79CB" w14:textId="77777777" w:rsidR="00F23779" w:rsidRDefault="00317FC8">
            <w:pPr>
              <w:spacing w:before="40" w:after="40"/>
              <w:rPr>
                <w:sz w:val="17"/>
              </w:rPr>
            </w:pPr>
            <w:r>
              <w:rPr>
                <w:sz w:val="17"/>
              </w:rPr>
              <w:t>76.7% (43/56)</w:t>
            </w:r>
          </w:p>
          <w:p w14:paraId="51A7E6A8" w14:textId="2247C24F" w:rsidR="002E3E79" w:rsidRPr="002E3E79" w:rsidRDefault="002E3E79">
            <w:pPr>
              <w:spacing w:before="40" w:after="40"/>
              <w:rPr>
                <w:sz w:val="17"/>
                <w:szCs w:val="17"/>
              </w:rPr>
            </w:pPr>
            <w:r w:rsidRPr="002E3E79">
              <w:rPr>
                <w:color w:val="7030A0"/>
                <w:sz w:val="17"/>
                <w:szCs w:val="17"/>
              </w:rPr>
              <w:t>8.9% (5 children)</w:t>
            </w:r>
          </w:p>
        </w:tc>
        <w:tc>
          <w:tcPr>
            <w:tcW w:w="2045" w:type="dxa"/>
            <w:vAlign w:val="center"/>
          </w:tcPr>
          <w:p w14:paraId="0495BBA6" w14:textId="77777777" w:rsidR="00F23779" w:rsidRDefault="00317FC8">
            <w:pPr>
              <w:spacing w:before="40" w:after="40"/>
              <w:rPr>
                <w:sz w:val="17"/>
              </w:rPr>
            </w:pPr>
            <w:r>
              <w:rPr>
                <w:sz w:val="17"/>
              </w:rPr>
              <w:t>72% overall</w:t>
            </w:r>
          </w:p>
          <w:p w14:paraId="31489CBD" w14:textId="70633454" w:rsidR="002E3E79" w:rsidRDefault="002E3E79">
            <w:pPr>
              <w:spacing w:before="40" w:after="40"/>
            </w:pPr>
            <w:r w:rsidRPr="002E3E79">
              <w:rPr>
                <w:color w:val="7030A0"/>
                <w:sz w:val="17"/>
              </w:rPr>
              <w:t>13%</w:t>
            </w:r>
          </w:p>
        </w:tc>
      </w:tr>
      <w:tr w:rsidR="00F23779" w14:paraId="3E3599EC" w14:textId="77777777">
        <w:trPr>
          <w:jc w:val="center"/>
        </w:trPr>
        <w:tc>
          <w:tcPr>
            <w:tcW w:w="2045" w:type="dxa"/>
            <w:vAlign w:val="center"/>
          </w:tcPr>
          <w:p w14:paraId="45FC817C" w14:textId="77777777" w:rsidR="00F23779" w:rsidRDefault="00317FC8">
            <w:pPr>
              <w:spacing w:before="40" w:after="40"/>
            </w:pPr>
            <w:r>
              <w:rPr>
                <w:sz w:val="17"/>
              </w:rPr>
              <w:t>Maths</w:t>
            </w:r>
          </w:p>
        </w:tc>
        <w:tc>
          <w:tcPr>
            <w:tcW w:w="2045" w:type="dxa"/>
            <w:vAlign w:val="center"/>
          </w:tcPr>
          <w:p w14:paraId="632C3BED" w14:textId="77777777" w:rsidR="00F23779" w:rsidRDefault="00317FC8">
            <w:pPr>
              <w:spacing w:before="40" w:after="40"/>
              <w:rPr>
                <w:sz w:val="17"/>
              </w:rPr>
            </w:pPr>
            <w:r>
              <w:rPr>
                <w:sz w:val="17"/>
              </w:rPr>
              <w:t>69.7% (25/33)</w:t>
            </w:r>
          </w:p>
          <w:p w14:paraId="03004140" w14:textId="3E03A77F" w:rsidR="002E3E79" w:rsidRDefault="002E3E79">
            <w:pPr>
              <w:spacing w:before="40" w:after="40"/>
            </w:pPr>
            <w:r>
              <w:rPr>
                <w:color w:val="7030A0"/>
                <w:sz w:val="17"/>
              </w:rPr>
              <w:t>24.2</w:t>
            </w:r>
            <w:r w:rsidRPr="002E3E79">
              <w:rPr>
                <w:color w:val="7030A0"/>
                <w:sz w:val="17"/>
              </w:rPr>
              <w:t>% (</w:t>
            </w:r>
            <w:r>
              <w:rPr>
                <w:color w:val="7030A0"/>
                <w:sz w:val="17"/>
              </w:rPr>
              <w:t xml:space="preserve">8 </w:t>
            </w:r>
            <w:r w:rsidRPr="002E3E79">
              <w:rPr>
                <w:color w:val="7030A0"/>
                <w:sz w:val="17"/>
              </w:rPr>
              <w:t>children)</w:t>
            </w:r>
          </w:p>
        </w:tc>
        <w:tc>
          <w:tcPr>
            <w:tcW w:w="2045" w:type="dxa"/>
            <w:vAlign w:val="center"/>
          </w:tcPr>
          <w:p w14:paraId="0BACC2DB" w14:textId="77777777" w:rsidR="00F23779" w:rsidRDefault="00317FC8">
            <w:pPr>
              <w:spacing w:before="40" w:after="40"/>
              <w:rPr>
                <w:sz w:val="17"/>
              </w:rPr>
            </w:pPr>
            <w:r>
              <w:rPr>
                <w:sz w:val="17"/>
              </w:rPr>
              <w:t>82.6% (19/23)</w:t>
            </w:r>
          </w:p>
          <w:p w14:paraId="3BD3E780" w14:textId="4D704A1E" w:rsidR="002E3E79" w:rsidRDefault="002E3E79">
            <w:pPr>
              <w:spacing w:before="40" w:after="40"/>
            </w:pPr>
            <w:r w:rsidRPr="002E3E79">
              <w:rPr>
                <w:color w:val="7030A0"/>
                <w:sz w:val="17"/>
              </w:rPr>
              <w:t>3</w:t>
            </w:r>
            <w:r>
              <w:rPr>
                <w:color w:val="7030A0"/>
                <w:sz w:val="17"/>
              </w:rPr>
              <w:t>9</w:t>
            </w:r>
            <w:r w:rsidRPr="002E3E79">
              <w:rPr>
                <w:color w:val="7030A0"/>
                <w:sz w:val="17"/>
              </w:rPr>
              <w:t>.</w:t>
            </w:r>
            <w:r>
              <w:rPr>
                <w:color w:val="7030A0"/>
                <w:sz w:val="17"/>
              </w:rPr>
              <w:t>1</w:t>
            </w:r>
            <w:r w:rsidRPr="002E3E79">
              <w:rPr>
                <w:color w:val="7030A0"/>
                <w:sz w:val="17"/>
              </w:rPr>
              <w:t>% (</w:t>
            </w:r>
            <w:r>
              <w:rPr>
                <w:color w:val="7030A0"/>
                <w:sz w:val="17"/>
              </w:rPr>
              <w:t xml:space="preserve">9 </w:t>
            </w:r>
            <w:r w:rsidR="00B62044">
              <w:rPr>
                <w:color w:val="7030A0"/>
                <w:sz w:val="17"/>
              </w:rPr>
              <w:t>-</w:t>
            </w:r>
            <w:r w:rsidRPr="002E3E79">
              <w:rPr>
                <w:color w:val="7030A0"/>
                <w:sz w:val="17"/>
              </w:rPr>
              <w:t>children)</w:t>
            </w:r>
          </w:p>
        </w:tc>
        <w:tc>
          <w:tcPr>
            <w:tcW w:w="2045" w:type="dxa"/>
            <w:vAlign w:val="center"/>
          </w:tcPr>
          <w:p w14:paraId="1DA3506A" w14:textId="77777777" w:rsidR="002E3E79" w:rsidRDefault="00317FC8">
            <w:pPr>
              <w:spacing w:before="40" w:after="40"/>
              <w:rPr>
                <w:sz w:val="17"/>
              </w:rPr>
            </w:pPr>
            <w:r>
              <w:rPr>
                <w:sz w:val="17"/>
              </w:rPr>
              <w:t>78.5% (44/56)</w:t>
            </w:r>
            <w:r w:rsidR="002E3E79">
              <w:rPr>
                <w:sz w:val="17"/>
              </w:rPr>
              <w:t xml:space="preserve"> </w:t>
            </w:r>
          </w:p>
          <w:p w14:paraId="4B64FCA2" w14:textId="012FB0EE" w:rsidR="00F23779" w:rsidRDefault="002E3E79">
            <w:pPr>
              <w:spacing w:before="40" w:after="40"/>
            </w:pPr>
            <w:r w:rsidRPr="002E3E79">
              <w:rPr>
                <w:color w:val="7030A0"/>
                <w:sz w:val="17"/>
              </w:rPr>
              <w:t>30.3% (17 children)</w:t>
            </w:r>
          </w:p>
        </w:tc>
        <w:tc>
          <w:tcPr>
            <w:tcW w:w="2045" w:type="dxa"/>
            <w:vAlign w:val="center"/>
          </w:tcPr>
          <w:p w14:paraId="044535F2" w14:textId="77777777" w:rsidR="00F23779" w:rsidRDefault="00317FC8">
            <w:pPr>
              <w:spacing w:before="40" w:after="40"/>
              <w:rPr>
                <w:sz w:val="17"/>
              </w:rPr>
            </w:pPr>
            <w:r>
              <w:rPr>
                <w:sz w:val="17"/>
              </w:rPr>
              <w:t>75% overall</w:t>
            </w:r>
          </w:p>
          <w:p w14:paraId="7C3CA93E" w14:textId="72371853" w:rsidR="002E3E79" w:rsidRDefault="002E3E79">
            <w:pPr>
              <w:spacing w:before="40" w:after="40"/>
            </w:pPr>
            <w:r w:rsidRPr="002E3E79">
              <w:rPr>
                <w:color w:val="7030A0"/>
                <w:sz w:val="17"/>
              </w:rPr>
              <w:t>27%</w:t>
            </w:r>
          </w:p>
        </w:tc>
      </w:tr>
    </w:tbl>
    <w:p w14:paraId="4296E0A8" w14:textId="56B8CEDC" w:rsidR="000C0CF6" w:rsidRDefault="000C0CF6" w:rsidP="000C0CF6">
      <w:pPr>
        <w:pStyle w:val="ListBullet"/>
        <w:numPr>
          <w:ilvl w:val="0"/>
          <w:numId w:val="0"/>
        </w:numPr>
      </w:pPr>
      <w:r w:rsidRPr="000C0CF6">
        <w:rPr>
          <w:rFonts w:asciiTheme="majorHAnsi" w:eastAsiaTheme="majorEastAsia" w:hAnsiTheme="majorHAnsi" w:cstheme="majorBidi"/>
          <w:b/>
          <w:bCs/>
          <w:color w:val="000000" w:themeColor="text1"/>
          <w:sz w:val="25"/>
          <w:szCs w:val="26"/>
        </w:rPr>
        <w:t>*</w:t>
      </w:r>
      <w:r>
        <w:t xml:space="preserve"> </w:t>
      </w:r>
      <w:r w:rsidRPr="000C0CF6">
        <w:rPr>
          <w:color w:val="7030A0"/>
        </w:rPr>
        <w:t>disaggregated % of children who achieved AARE</w:t>
      </w:r>
    </w:p>
    <w:p w14:paraId="295EC9E1" w14:textId="6E0B4D06" w:rsidR="00F23779" w:rsidRDefault="00317FC8">
      <w:pPr>
        <w:pStyle w:val="Heading2"/>
        <w:spacing w:before="160" w:after="100"/>
        <w:rPr>
          <w:color w:val="000000" w:themeColor="text1"/>
        </w:rPr>
      </w:pPr>
      <w:r w:rsidRPr="005868EA">
        <w:rPr>
          <w:color w:val="000000" w:themeColor="text1"/>
        </w:rPr>
        <w:t>End-of-KS2 attainment in national context</w:t>
      </w:r>
    </w:p>
    <w:p w14:paraId="35734EED" w14:textId="77777777" w:rsidR="0079657E" w:rsidRPr="00033B78" w:rsidRDefault="0079657E" w:rsidP="0079657E">
      <w:pPr>
        <w:autoSpaceDE w:val="0"/>
        <w:autoSpaceDN w:val="0"/>
        <w:adjustRightInd w:val="0"/>
        <w:rPr>
          <w:rFonts w:ascii="Calibri" w:hAnsi="Calibri" w:cs="Arial"/>
        </w:rPr>
      </w:pPr>
      <w:r w:rsidRPr="00033B78">
        <w:rPr>
          <w:rFonts w:ascii="Calibri" w:hAnsi="Calibri" w:cs="Arial"/>
        </w:rPr>
        <w:t>The school's 2025–26 end of KS2 outcomes compare favourably with national performance, particularly when considered alongside the significantly more challenging context in which the school operates. Overall, 64.2% of pupils achieved the expected standard in reading, writing and mathematics combined, compared with 63% nationally. Reading attainment was in line with the national figure at 75%, while writing (76.7%) and mathematics (78.5%) were above the national figures of 73% and 75% respectively.</w:t>
      </w:r>
    </w:p>
    <w:p w14:paraId="23A7A421" w14:textId="77777777" w:rsidR="0079657E" w:rsidRPr="00033B78" w:rsidRDefault="0079657E" w:rsidP="0079657E">
      <w:pPr>
        <w:autoSpaceDE w:val="0"/>
        <w:autoSpaceDN w:val="0"/>
        <w:adjustRightInd w:val="0"/>
        <w:rPr>
          <w:rFonts w:ascii="Calibri" w:hAnsi="Calibri" w:cs="Arial"/>
        </w:rPr>
      </w:pPr>
      <w:r w:rsidRPr="00033B78">
        <w:rPr>
          <w:rFonts w:ascii="Calibri" w:hAnsi="Calibri" w:cs="Arial"/>
        </w:rPr>
        <w:t>The performance of disadvantaged pupils is a particular strength. At Kingsley, 60.6% of pupil-premium pupils achieved the expected standard in reading, writing and mathematics combined. This compares favourably with 49% nationally for disadvantaged pupils in 2025–26. Although a gap remains between disadvantaged and non-disadvantaged pupils within the school, with 60.6% of disadvantaged pupils compared with approximately 69.6% of non-disadvantaged pupils achieving the combined standard, this gap is substantially narrower than the national difference between disadvantaged pupils and other pupils, which is approximately 21 percentage points.</w:t>
      </w:r>
    </w:p>
    <w:p w14:paraId="71504B25" w14:textId="77777777" w:rsidR="0079657E" w:rsidRPr="00033B78" w:rsidRDefault="0079657E" w:rsidP="0079657E">
      <w:pPr>
        <w:autoSpaceDE w:val="0"/>
        <w:autoSpaceDN w:val="0"/>
        <w:adjustRightInd w:val="0"/>
        <w:rPr>
          <w:rFonts w:ascii="Calibri" w:hAnsi="Calibri" w:cs="Arial"/>
        </w:rPr>
      </w:pPr>
      <w:r w:rsidRPr="00033B78">
        <w:rPr>
          <w:rFonts w:ascii="Calibri" w:hAnsi="Calibri" w:cs="Arial"/>
        </w:rPr>
        <w:t xml:space="preserve">These outcomes are particularly significant given Kingsley's pupil profile. Pupil-premium eligibility is </w:t>
      </w:r>
      <w:r>
        <w:rPr>
          <w:rFonts w:ascii="Calibri" w:hAnsi="Calibri" w:cs="Arial"/>
        </w:rPr>
        <w:t>60</w:t>
      </w:r>
      <w:r w:rsidRPr="00033B78">
        <w:rPr>
          <w:rFonts w:ascii="Calibri" w:hAnsi="Calibri" w:cs="Arial"/>
        </w:rPr>
        <w:t>%, while the school reports that 43.7% of pupils have SEN and 76.88% have EAL. The school's contextual analysis also identifies Kingsley as being within the top 10% of the most deprived schools nationally. Despite these considerable challenges, overall KS2 attainment is slightly above the national average, while the attainment of disadvantaged pupils is substantially above the national disadvantaged cohort.</w:t>
      </w:r>
    </w:p>
    <w:p w14:paraId="305FBD62" w14:textId="77777777" w:rsidR="0079657E" w:rsidRPr="00033B78" w:rsidRDefault="0079657E" w:rsidP="0079657E">
      <w:pPr>
        <w:autoSpaceDE w:val="0"/>
        <w:autoSpaceDN w:val="0"/>
        <w:adjustRightInd w:val="0"/>
        <w:rPr>
          <w:rFonts w:ascii="Calibri" w:hAnsi="Calibri" w:cs="Arial"/>
        </w:rPr>
      </w:pPr>
      <w:r w:rsidRPr="00033B78">
        <w:rPr>
          <w:rFonts w:ascii="Calibri" w:hAnsi="Calibri" w:cs="Arial"/>
        </w:rPr>
        <w:t>The school's priority is therefore not simply to raise disadvantaged attainment against national benchmarks, as disadvantaged pupils are already performing strongly in comparison with their national peers. The key priority is to further reduce the remaining attainment gap within the school, while maintaining the strong outcomes achieved by disadvantaged pupils and ensuring that all pupils continue to make strong progress from their individual starting points.</w:t>
      </w:r>
    </w:p>
    <w:p w14:paraId="4C881219" w14:textId="63F124A7" w:rsidR="0079657E" w:rsidRPr="0079657E" w:rsidRDefault="0079657E" w:rsidP="0079657E">
      <w:r w:rsidRPr="00033B78">
        <w:rPr>
          <w:rFonts w:ascii="Calibri" w:hAnsi="Calibri" w:cs="Arial"/>
        </w:rPr>
        <w:t>Overall, the 2025–26 KS2 outcomes provide evidence that Kingsley is achieving outcomes that are strong in the context of its pupil population. The combination of above-national overall attainment, particularly</w:t>
      </w:r>
    </w:p>
    <w:p w14:paraId="404A2E6D" w14:textId="615DD8EA" w:rsidR="00F23779" w:rsidRPr="005868EA" w:rsidRDefault="00317FC8">
      <w:pPr>
        <w:pStyle w:val="Heading2"/>
        <w:spacing w:before="160" w:after="100"/>
        <w:rPr>
          <w:color w:val="000000" w:themeColor="text1"/>
        </w:rPr>
      </w:pPr>
      <w:r w:rsidRPr="5E2B1B56">
        <w:rPr>
          <w:color w:val="000000" w:themeColor="text1"/>
        </w:rPr>
        <w:t>Attendance baseline</w:t>
      </w:r>
      <w:r w:rsidR="4874D9F9" w:rsidRPr="5E2B1B56">
        <w:rPr>
          <w:color w:val="000000" w:themeColor="text1"/>
        </w:rPr>
        <w:t xml:space="preserve"> 2025/26</w:t>
      </w:r>
    </w:p>
    <w:tbl>
      <w:tblPr>
        <w:tblStyle w:val="TableGrid"/>
        <w:tblW w:w="0" w:type="auto"/>
        <w:jc w:val="center"/>
        <w:tblLook w:val="04A0" w:firstRow="1" w:lastRow="0" w:firstColumn="1" w:lastColumn="0" w:noHBand="0" w:noVBand="1"/>
      </w:tblPr>
      <w:tblGrid>
        <w:gridCol w:w="2556"/>
        <w:gridCol w:w="2556"/>
        <w:gridCol w:w="2556"/>
        <w:gridCol w:w="2556"/>
      </w:tblGrid>
      <w:tr w:rsidR="00F23779" w14:paraId="01CE293C" w14:textId="77777777" w:rsidTr="5E2B1B56">
        <w:trPr>
          <w:jc w:val="center"/>
        </w:trPr>
        <w:tc>
          <w:tcPr>
            <w:tcW w:w="2556" w:type="dxa"/>
            <w:shd w:val="clear" w:color="auto" w:fill="A920B0"/>
            <w:vAlign w:val="center"/>
          </w:tcPr>
          <w:p w14:paraId="78E3E476" w14:textId="77777777" w:rsidR="00F23779" w:rsidRDefault="00317FC8">
            <w:pPr>
              <w:spacing w:before="40" w:after="40"/>
            </w:pPr>
            <w:r>
              <w:rPr>
                <w:b/>
                <w:sz w:val="19"/>
              </w:rPr>
              <w:t>PP pupils</w:t>
            </w:r>
          </w:p>
        </w:tc>
        <w:tc>
          <w:tcPr>
            <w:tcW w:w="2556" w:type="dxa"/>
            <w:shd w:val="clear" w:color="auto" w:fill="A920B0"/>
            <w:vAlign w:val="center"/>
          </w:tcPr>
          <w:p w14:paraId="59C06D0A" w14:textId="77777777" w:rsidR="00F23779" w:rsidRDefault="00317FC8">
            <w:pPr>
              <w:spacing w:before="40" w:after="40"/>
            </w:pPr>
            <w:r>
              <w:rPr>
                <w:b/>
                <w:sz w:val="19"/>
              </w:rPr>
              <w:t>Non-PP pupils</w:t>
            </w:r>
          </w:p>
        </w:tc>
        <w:tc>
          <w:tcPr>
            <w:tcW w:w="2556" w:type="dxa"/>
            <w:shd w:val="clear" w:color="auto" w:fill="A920B0"/>
            <w:vAlign w:val="center"/>
          </w:tcPr>
          <w:p w14:paraId="4624014F" w14:textId="77777777" w:rsidR="00F23779" w:rsidRDefault="00317FC8">
            <w:pPr>
              <w:spacing w:before="40" w:after="40"/>
            </w:pPr>
            <w:r>
              <w:rPr>
                <w:b/>
                <w:sz w:val="19"/>
              </w:rPr>
              <w:t>All pupils</w:t>
            </w:r>
          </w:p>
        </w:tc>
        <w:tc>
          <w:tcPr>
            <w:tcW w:w="2556" w:type="dxa"/>
            <w:shd w:val="clear" w:color="auto" w:fill="A920B0"/>
            <w:vAlign w:val="center"/>
          </w:tcPr>
          <w:p w14:paraId="6E530405" w14:textId="77777777" w:rsidR="00F23779" w:rsidRDefault="00317FC8">
            <w:pPr>
              <w:spacing w:before="40" w:after="40"/>
            </w:pPr>
            <w:r>
              <w:rPr>
                <w:b/>
                <w:sz w:val="19"/>
              </w:rPr>
              <w:t>National primary</w:t>
            </w:r>
          </w:p>
        </w:tc>
      </w:tr>
      <w:tr w:rsidR="00F23779" w14:paraId="2367FAE9" w14:textId="77777777" w:rsidTr="5E2B1B56">
        <w:trPr>
          <w:jc w:val="center"/>
        </w:trPr>
        <w:tc>
          <w:tcPr>
            <w:tcW w:w="2556" w:type="dxa"/>
            <w:vAlign w:val="center"/>
          </w:tcPr>
          <w:p w14:paraId="5D10882F" w14:textId="540E09C3" w:rsidR="00F23779" w:rsidRDefault="00317FC8">
            <w:pPr>
              <w:spacing w:before="40" w:after="40"/>
            </w:pPr>
            <w:r w:rsidRPr="5E2B1B56">
              <w:rPr>
                <w:sz w:val="19"/>
                <w:szCs w:val="19"/>
              </w:rPr>
              <w:t>95.</w:t>
            </w:r>
            <w:r w:rsidR="2FDAE3E9" w:rsidRPr="5E2B1B56">
              <w:rPr>
                <w:sz w:val="19"/>
                <w:szCs w:val="19"/>
              </w:rPr>
              <w:t>2</w:t>
            </w:r>
            <w:r w:rsidRPr="5E2B1B56">
              <w:rPr>
                <w:sz w:val="19"/>
                <w:szCs w:val="19"/>
              </w:rPr>
              <w:t>%</w:t>
            </w:r>
          </w:p>
        </w:tc>
        <w:tc>
          <w:tcPr>
            <w:tcW w:w="2556" w:type="dxa"/>
            <w:vAlign w:val="center"/>
          </w:tcPr>
          <w:p w14:paraId="5E45656A" w14:textId="41F61B90" w:rsidR="00F23779" w:rsidRDefault="00317FC8">
            <w:pPr>
              <w:spacing w:before="40" w:after="40"/>
            </w:pPr>
            <w:r w:rsidRPr="5E2B1B56">
              <w:rPr>
                <w:sz w:val="19"/>
                <w:szCs w:val="19"/>
              </w:rPr>
              <w:t>95</w:t>
            </w:r>
            <w:r w:rsidR="15BC6992" w:rsidRPr="5E2B1B56">
              <w:rPr>
                <w:sz w:val="19"/>
                <w:szCs w:val="19"/>
              </w:rPr>
              <w:t>.1</w:t>
            </w:r>
            <w:r w:rsidRPr="5E2B1B56">
              <w:rPr>
                <w:sz w:val="19"/>
                <w:szCs w:val="19"/>
              </w:rPr>
              <w:t>%</w:t>
            </w:r>
          </w:p>
        </w:tc>
        <w:tc>
          <w:tcPr>
            <w:tcW w:w="2556" w:type="dxa"/>
            <w:vAlign w:val="center"/>
          </w:tcPr>
          <w:p w14:paraId="27508B65" w14:textId="7A64FFE7" w:rsidR="00F23779" w:rsidRDefault="00317FC8">
            <w:pPr>
              <w:spacing w:before="40" w:after="40"/>
            </w:pPr>
            <w:r w:rsidRPr="5E2B1B56">
              <w:rPr>
                <w:sz w:val="19"/>
                <w:szCs w:val="19"/>
              </w:rPr>
              <w:t>95</w:t>
            </w:r>
            <w:r w:rsidR="0A797444" w:rsidRPr="5E2B1B56">
              <w:rPr>
                <w:sz w:val="19"/>
                <w:szCs w:val="19"/>
              </w:rPr>
              <w:t>.2</w:t>
            </w:r>
            <w:r w:rsidRPr="5E2B1B56">
              <w:rPr>
                <w:sz w:val="19"/>
                <w:szCs w:val="19"/>
              </w:rPr>
              <w:t>%</w:t>
            </w:r>
          </w:p>
        </w:tc>
        <w:tc>
          <w:tcPr>
            <w:tcW w:w="2556" w:type="dxa"/>
            <w:vAlign w:val="center"/>
          </w:tcPr>
          <w:p w14:paraId="58006D25" w14:textId="121971E8" w:rsidR="00F23779" w:rsidRDefault="00317FC8">
            <w:pPr>
              <w:spacing w:before="40" w:after="40"/>
            </w:pPr>
            <w:r w:rsidRPr="5E2B1B56">
              <w:rPr>
                <w:sz w:val="19"/>
                <w:szCs w:val="19"/>
              </w:rPr>
              <w:t>94.</w:t>
            </w:r>
            <w:r w:rsidR="0A6E11C8" w:rsidRPr="5E2B1B56">
              <w:rPr>
                <w:sz w:val="19"/>
                <w:szCs w:val="19"/>
              </w:rPr>
              <w:t>9</w:t>
            </w:r>
            <w:r w:rsidRPr="5E2B1B56">
              <w:rPr>
                <w:sz w:val="19"/>
                <w:szCs w:val="19"/>
              </w:rPr>
              <w:t>%</w:t>
            </w:r>
          </w:p>
        </w:tc>
      </w:tr>
    </w:tbl>
    <w:p w14:paraId="671187A5" w14:textId="77777777" w:rsidR="00F23779" w:rsidRPr="005868EA" w:rsidRDefault="00317FC8">
      <w:pPr>
        <w:pStyle w:val="Heading2"/>
        <w:spacing w:before="160" w:after="100"/>
        <w:rPr>
          <w:color w:val="000000" w:themeColor="text1"/>
        </w:rPr>
      </w:pPr>
      <w:r w:rsidRPr="005868EA">
        <w:rPr>
          <w:color w:val="000000" w:themeColor="text1"/>
        </w:rPr>
        <w:t>Review and evaluation</w:t>
      </w:r>
    </w:p>
    <w:p w14:paraId="268DBE54" w14:textId="77777777" w:rsidR="00F23779" w:rsidRDefault="00317FC8">
      <w:pPr>
        <w:spacing w:after="100" w:line="259" w:lineRule="auto"/>
      </w:pPr>
      <w:r>
        <w:t>Impact will be reviewed through pupil progress meetings, assessment and moderation, attendance and punctuality data, pastoral records, participation records, parental engagement logs and other relevant evidence. The strategy will be reviewed in October 2027 and updated annually in line with DfE requirements.</w:t>
      </w:r>
    </w:p>
    <w:sectPr w:rsidR="00F23779" w:rsidSect="00034616">
      <w:footerReference w:type="default" r:id="rId9"/>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47616" w14:textId="77777777" w:rsidR="003A654A" w:rsidRDefault="003A654A">
      <w:pPr>
        <w:spacing w:after="0" w:line="240" w:lineRule="auto"/>
      </w:pPr>
      <w:r>
        <w:separator/>
      </w:r>
    </w:p>
  </w:endnote>
  <w:endnote w:type="continuationSeparator" w:id="0">
    <w:p w14:paraId="7207D2F5" w14:textId="77777777" w:rsidR="003A654A" w:rsidRDefault="003A6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1417E" w14:textId="77777777" w:rsidR="001346D2" w:rsidRDefault="001346D2">
    <w:pPr>
      <w:pStyle w:val="Footer"/>
      <w:jc w:val="center"/>
    </w:pPr>
    <w:r>
      <w:rPr>
        <w:sz w:val="16"/>
      </w:rPr>
      <w:t>Kingsley Community Primary School | Pupil Premium Strategy 2026–2027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B8363" w14:textId="77777777" w:rsidR="003A654A" w:rsidRDefault="003A654A">
      <w:pPr>
        <w:spacing w:after="0" w:line="240" w:lineRule="auto"/>
      </w:pPr>
      <w:r>
        <w:separator/>
      </w:r>
    </w:p>
  </w:footnote>
  <w:footnote w:type="continuationSeparator" w:id="0">
    <w:p w14:paraId="560497BA" w14:textId="77777777" w:rsidR="003A654A" w:rsidRDefault="003A65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44876260">
    <w:abstractNumId w:val="8"/>
  </w:num>
  <w:num w:numId="2" w16cid:durableId="1280449846">
    <w:abstractNumId w:val="4"/>
  </w:num>
  <w:num w:numId="3" w16cid:durableId="1856921345">
    <w:abstractNumId w:val="3"/>
  </w:num>
  <w:num w:numId="4" w16cid:durableId="2054192037">
    <w:abstractNumId w:val="7"/>
  </w:num>
  <w:num w:numId="5" w16cid:durableId="531921493">
    <w:abstractNumId w:val="5"/>
  </w:num>
  <w:num w:numId="6" w16cid:durableId="55014791">
    <w:abstractNumId w:val="1"/>
  </w:num>
  <w:num w:numId="7" w16cid:durableId="626398820">
    <w:abstractNumId w:val="0"/>
  </w:num>
  <w:num w:numId="8" w16cid:durableId="666790784">
    <w:abstractNumId w:val="6"/>
  </w:num>
  <w:num w:numId="9" w16cid:durableId="8492192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6EA5"/>
    <w:rsid w:val="0006063C"/>
    <w:rsid w:val="00067EB1"/>
    <w:rsid w:val="000C0CF6"/>
    <w:rsid w:val="001346D2"/>
    <w:rsid w:val="0015074B"/>
    <w:rsid w:val="001F7AB4"/>
    <w:rsid w:val="00210940"/>
    <w:rsid w:val="002825D6"/>
    <w:rsid w:val="0029639D"/>
    <w:rsid w:val="002E3E79"/>
    <w:rsid w:val="00317FC8"/>
    <w:rsid w:val="0032530C"/>
    <w:rsid w:val="00326F90"/>
    <w:rsid w:val="003A654A"/>
    <w:rsid w:val="00585617"/>
    <w:rsid w:val="005868EA"/>
    <w:rsid w:val="00597C1E"/>
    <w:rsid w:val="005C461E"/>
    <w:rsid w:val="00657256"/>
    <w:rsid w:val="006F652D"/>
    <w:rsid w:val="00772600"/>
    <w:rsid w:val="0079657E"/>
    <w:rsid w:val="008E4557"/>
    <w:rsid w:val="009E5618"/>
    <w:rsid w:val="00AA1D8D"/>
    <w:rsid w:val="00B00AE7"/>
    <w:rsid w:val="00B17704"/>
    <w:rsid w:val="00B47730"/>
    <w:rsid w:val="00B62044"/>
    <w:rsid w:val="00B739FC"/>
    <w:rsid w:val="00CA31A6"/>
    <w:rsid w:val="00CB0664"/>
    <w:rsid w:val="00CB7473"/>
    <w:rsid w:val="00D55125"/>
    <w:rsid w:val="00E265F3"/>
    <w:rsid w:val="00F23779"/>
    <w:rsid w:val="00FC693F"/>
    <w:rsid w:val="0A6E11C8"/>
    <w:rsid w:val="0A797444"/>
    <w:rsid w:val="15BC6992"/>
    <w:rsid w:val="21BA1522"/>
    <w:rsid w:val="2FDAE3E9"/>
    <w:rsid w:val="4874D9F9"/>
    <w:rsid w:val="5E2B1B56"/>
    <w:rsid w:val="5EA1CA6C"/>
    <w:rsid w:val="76D2BE58"/>
    <w:rsid w:val="77CFBCDF"/>
    <w:rsid w:val="7F74CC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E5C9B3"/>
  <w14:defaultImageDpi w14:val="300"/>
  <w15:docId w15:val="{390B28D8-CE95-4CEC-A3AA-AA638E17E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8"/>
      </w:numPr>
      <w:contextualSpacing/>
    </w:pPr>
  </w:style>
  <w:style w:type="paragraph" w:styleId="ListBullet3">
    <w:name w:val="List Bullet 3"/>
    <w:basedOn w:val="Normal"/>
    <w:uiPriority w:val="99"/>
    <w:unhideWhenUsed/>
    <w:rsid w:val="00326F90"/>
    <w:pPr>
      <w:numPr>
        <w:numId w:val="5"/>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3"/>
      </w:numPr>
      <w:contextualSpacing/>
    </w:pPr>
  </w:style>
  <w:style w:type="paragraph" w:styleId="ListNumber3">
    <w:name w:val="List Number 3"/>
    <w:basedOn w:val="Normal"/>
    <w:uiPriority w:val="99"/>
    <w:unhideWhenUsed/>
    <w:rsid w:val="0029639D"/>
    <w:pPr>
      <w:numPr>
        <w:numId w:val="9"/>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2366</Words>
  <Characters>13491</Characters>
  <Application>Microsoft Office Word</Application>
  <DocSecurity>4</DocSecurity>
  <Lines>112</Lines>
  <Paragraphs>31</Paragraphs>
  <ScaleCrop>false</ScaleCrop>
  <Manager/>
  <Company/>
  <LinksUpToDate>false</LinksUpToDate>
  <CharactersWithSpaces>15826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Nathan Wright</cp:lastModifiedBy>
  <cp:revision>11</cp:revision>
  <dcterms:created xsi:type="dcterms:W3CDTF">2026-10-01T02:50:00Z</dcterms:created>
  <dcterms:modified xsi:type="dcterms:W3CDTF">2026-10-02T13:05:00Z</dcterms:modified>
  <cp:category/>
</cp:coreProperties>
</file>