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073" w:rsidRDefault="008A1A4D">
      <w:r w:rsidRPr="003E259C">
        <w:rPr>
          <w:rFonts w:ascii="NTFCursive" w:hAnsi="NTFCursive"/>
          <w:b/>
          <w:noProof/>
          <w:kern w:val="2"/>
          <w:sz w:val="1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13423B0" wp14:editId="3849E217">
            <wp:simplePos x="0" y="0"/>
            <wp:positionH relativeFrom="rightMargin">
              <wp:posOffset>-153670</wp:posOffset>
            </wp:positionH>
            <wp:positionV relativeFrom="paragraph">
              <wp:posOffset>-15240</wp:posOffset>
            </wp:positionV>
            <wp:extent cx="495300" cy="484909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02" cy="488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156">
        <w:t xml:space="preserve">KS1 Historical </w:t>
      </w:r>
      <w:proofErr w:type="gramStart"/>
      <w:r w:rsidR="000C4156">
        <w:t>skills</w:t>
      </w:r>
      <w:proofErr w:type="gramEnd"/>
      <w:r w:rsidR="000C4156">
        <w:t xml:space="preserve"> Progression</w:t>
      </w:r>
    </w:p>
    <w:tbl>
      <w:tblPr>
        <w:tblStyle w:val="TableGrid"/>
        <w:tblpPr w:leftFromText="180" w:rightFromText="180" w:vertAnchor="text" w:horzAnchor="margin" w:tblpY="296"/>
        <w:tblW w:w="10773" w:type="dxa"/>
        <w:tblLayout w:type="fixed"/>
        <w:tblLook w:val="04A0" w:firstRow="1" w:lastRow="0" w:firstColumn="1" w:lastColumn="0" w:noHBand="0" w:noVBand="1"/>
      </w:tblPr>
      <w:tblGrid>
        <w:gridCol w:w="426"/>
        <w:gridCol w:w="2409"/>
        <w:gridCol w:w="1323"/>
        <w:gridCol w:w="1323"/>
        <w:gridCol w:w="1323"/>
        <w:gridCol w:w="1323"/>
        <w:gridCol w:w="1323"/>
        <w:gridCol w:w="1323"/>
      </w:tblGrid>
      <w:tr w:rsidR="009808B9" w:rsidRPr="00CB4568" w:rsidTr="009808B9">
        <w:tc>
          <w:tcPr>
            <w:tcW w:w="2835" w:type="dxa"/>
            <w:gridSpan w:val="2"/>
            <w:vMerge w:val="restart"/>
          </w:tcPr>
          <w:p w:rsidR="009808B9" w:rsidRPr="00CB4568" w:rsidRDefault="009808B9" w:rsidP="009808B9">
            <w:pPr>
              <w:rPr>
                <w:sz w:val="16"/>
              </w:rPr>
            </w:pPr>
            <w:r w:rsidRPr="00CB4568">
              <w:rPr>
                <w:sz w:val="16"/>
              </w:rPr>
              <w:t>K</w:t>
            </w:r>
            <w:r>
              <w:rPr>
                <w:sz w:val="16"/>
              </w:rPr>
              <w:t>S1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:rsidR="009808B9" w:rsidRDefault="009808B9" w:rsidP="009808B9">
            <w:pPr>
              <w:jc w:val="center"/>
              <w:rPr>
                <w:sz w:val="16"/>
              </w:rPr>
            </w:pPr>
            <w:r>
              <w:rPr>
                <w:sz w:val="16"/>
              </w:rPr>
              <w:t>Year 1</w:t>
            </w:r>
          </w:p>
        </w:tc>
        <w:tc>
          <w:tcPr>
            <w:tcW w:w="3969" w:type="dxa"/>
            <w:gridSpan w:val="3"/>
            <w:shd w:val="clear" w:color="auto" w:fill="9CC2E5" w:themeFill="accent1" w:themeFillTint="99"/>
          </w:tcPr>
          <w:p w:rsidR="009808B9" w:rsidRDefault="009808B9" w:rsidP="009808B9">
            <w:pPr>
              <w:jc w:val="center"/>
              <w:rPr>
                <w:sz w:val="16"/>
              </w:rPr>
            </w:pPr>
            <w:r>
              <w:rPr>
                <w:sz w:val="16"/>
              </w:rPr>
              <w:t>Year 2</w:t>
            </w:r>
          </w:p>
        </w:tc>
      </w:tr>
      <w:tr w:rsidR="009808B9" w:rsidRPr="00CB4568" w:rsidTr="009808B9">
        <w:tc>
          <w:tcPr>
            <w:tcW w:w="2835" w:type="dxa"/>
            <w:gridSpan w:val="2"/>
            <w:vMerge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DEEAF6" w:themeFill="accent1" w:themeFillTint="33"/>
          </w:tcPr>
          <w:p w:rsidR="009808B9" w:rsidRPr="00CB4568" w:rsidRDefault="009808B9" w:rsidP="009808B9">
            <w:pPr>
              <w:jc w:val="center"/>
              <w:rPr>
                <w:sz w:val="16"/>
              </w:rPr>
            </w:pPr>
            <w:r>
              <w:rPr>
                <w:sz w:val="16"/>
              </w:rPr>
              <w:t>Guy Fawkes and the Gunpowder Plot</w:t>
            </w:r>
          </w:p>
        </w:tc>
        <w:tc>
          <w:tcPr>
            <w:tcW w:w="1323" w:type="dxa"/>
            <w:shd w:val="clear" w:color="auto" w:fill="DEEAF6" w:themeFill="accent1" w:themeFillTint="33"/>
          </w:tcPr>
          <w:p w:rsidR="009808B9" w:rsidRPr="00CB4568" w:rsidRDefault="009808B9" w:rsidP="009808B9">
            <w:pPr>
              <w:jc w:val="center"/>
              <w:rPr>
                <w:sz w:val="16"/>
              </w:rPr>
            </w:pPr>
            <w:r>
              <w:rPr>
                <w:sz w:val="16"/>
              </w:rPr>
              <w:t>Toys through time</w:t>
            </w:r>
          </w:p>
        </w:tc>
        <w:tc>
          <w:tcPr>
            <w:tcW w:w="1323" w:type="dxa"/>
            <w:shd w:val="clear" w:color="auto" w:fill="DEEAF6" w:themeFill="accent1" w:themeFillTint="33"/>
          </w:tcPr>
          <w:p w:rsidR="009808B9" w:rsidRPr="00CB4568" w:rsidRDefault="009808B9" w:rsidP="009808B9">
            <w:pPr>
              <w:jc w:val="center"/>
              <w:rPr>
                <w:sz w:val="16"/>
              </w:rPr>
            </w:pPr>
            <w:r>
              <w:rPr>
                <w:sz w:val="16"/>
              </w:rPr>
              <w:t>Titanic</w:t>
            </w:r>
          </w:p>
        </w:tc>
        <w:tc>
          <w:tcPr>
            <w:tcW w:w="1323" w:type="dxa"/>
            <w:shd w:val="clear" w:color="auto" w:fill="9CC2E5" w:themeFill="accent1" w:themeFillTint="99"/>
          </w:tcPr>
          <w:p w:rsidR="009808B9" w:rsidRPr="00CB4568" w:rsidRDefault="009808B9" w:rsidP="009808B9">
            <w:pPr>
              <w:jc w:val="center"/>
              <w:rPr>
                <w:sz w:val="16"/>
              </w:rPr>
            </w:pPr>
            <w:r w:rsidRPr="00DF727C">
              <w:rPr>
                <w:sz w:val="16"/>
              </w:rPr>
              <w:t>Florence</w:t>
            </w:r>
            <w:r>
              <w:rPr>
                <w:sz w:val="16"/>
              </w:rPr>
              <w:t xml:space="preserve"> N</w:t>
            </w:r>
            <w:r w:rsidRPr="00DF727C">
              <w:rPr>
                <w:sz w:val="16"/>
              </w:rPr>
              <w:t>ightingale and Mary</w:t>
            </w:r>
            <w:r>
              <w:rPr>
                <w:sz w:val="16"/>
              </w:rPr>
              <w:t xml:space="preserve"> S</w:t>
            </w:r>
            <w:r w:rsidRPr="00DF727C">
              <w:rPr>
                <w:sz w:val="16"/>
              </w:rPr>
              <w:t>eacole</w:t>
            </w:r>
          </w:p>
        </w:tc>
        <w:tc>
          <w:tcPr>
            <w:tcW w:w="1323" w:type="dxa"/>
            <w:shd w:val="clear" w:color="auto" w:fill="9CC2E5" w:themeFill="accent1" w:themeFillTint="99"/>
          </w:tcPr>
          <w:p w:rsidR="009808B9" w:rsidRPr="00CB4568" w:rsidRDefault="009808B9" w:rsidP="009808B9">
            <w:pPr>
              <w:jc w:val="center"/>
              <w:rPr>
                <w:sz w:val="16"/>
              </w:rPr>
            </w:pPr>
            <w:r>
              <w:rPr>
                <w:sz w:val="16"/>
              </w:rPr>
              <w:t>Food long ago and now</w:t>
            </w:r>
          </w:p>
        </w:tc>
        <w:tc>
          <w:tcPr>
            <w:tcW w:w="1323" w:type="dxa"/>
            <w:shd w:val="clear" w:color="auto" w:fill="9CC2E5" w:themeFill="accent1" w:themeFillTint="99"/>
          </w:tcPr>
          <w:p w:rsidR="009808B9" w:rsidRPr="00CB4568" w:rsidRDefault="009808B9" w:rsidP="009808B9">
            <w:pPr>
              <w:jc w:val="center"/>
              <w:rPr>
                <w:sz w:val="16"/>
              </w:rPr>
            </w:pPr>
            <w:r>
              <w:rPr>
                <w:sz w:val="16"/>
              </w:rPr>
              <w:t>Rosa Parks</w:t>
            </w:r>
          </w:p>
        </w:tc>
      </w:tr>
      <w:tr w:rsidR="009808B9" w:rsidRPr="00CB4568" w:rsidTr="009808B9">
        <w:trPr>
          <w:cantSplit/>
          <w:trHeight w:val="653"/>
        </w:trPr>
        <w:tc>
          <w:tcPr>
            <w:tcW w:w="426" w:type="dxa"/>
            <w:vMerge w:val="restart"/>
            <w:shd w:val="clear" w:color="auto" w:fill="FBE4D5" w:themeFill="accent2" w:themeFillTint="33"/>
            <w:textDirection w:val="btLr"/>
          </w:tcPr>
          <w:p w:rsidR="009808B9" w:rsidRPr="00CB4568" w:rsidRDefault="009808B9" w:rsidP="009808B9">
            <w:pPr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Chronology</w:t>
            </w:r>
          </w:p>
        </w:tc>
        <w:tc>
          <w:tcPr>
            <w:tcW w:w="2409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Sequencing events/pictures, items</w:t>
            </w: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Sequence events</w:t>
            </w: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Sequencing objects and images.</w:t>
            </w: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 w:rsidRPr="00AA2CAD">
              <w:rPr>
                <w:sz w:val="16"/>
              </w:rPr>
              <w:t>Sequencing events</w:t>
            </w: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Placing events on a timeline</w:t>
            </w:r>
          </w:p>
        </w:tc>
      </w:tr>
      <w:tr w:rsidR="009808B9" w:rsidRPr="00CB4568" w:rsidTr="009808B9">
        <w:trPr>
          <w:cantSplit/>
          <w:trHeight w:val="649"/>
        </w:trPr>
        <w:tc>
          <w:tcPr>
            <w:tcW w:w="426" w:type="dxa"/>
            <w:vMerge/>
            <w:shd w:val="clear" w:color="auto" w:fill="FBE4D5" w:themeFill="accent2" w:themeFillTint="33"/>
            <w:textDirection w:val="btLr"/>
          </w:tcPr>
          <w:p w:rsidR="009808B9" w:rsidRPr="00CB4568" w:rsidRDefault="009808B9" w:rsidP="009808B9">
            <w:pPr>
              <w:ind w:left="113" w:right="113"/>
              <w:rPr>
                <w:sz w:val="16"/>
              </w:rPr>
            </w:pPr>
          </w:p>
        </w:tc>
        <w:tc>
          <w:tcPr>
            <w:tcW w:w="2409" w:type="dxa"/>
            <w:shd w:val="clear" w:color="auto" w:fill="FBE4D5" w:themeFill="accent2" w:themeFillTint="33"/>
          </w:tcPr>
          <w:p w:rsidR="009808B9" w:rsidRPr="00DF727C" w:rsidRDefault="009808B9" w:rsidP="009808B9">
            <w:r>
              <w:rPr>
                <w:sz w:val="16"/>
              </w:rPr>
              <w:t>Language: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DF727C">
              <w:rPr>
                <w:sz w:val="16"/>
              </w:rPr>
              <w:t>when I was younger, a long time ago, a very long time ago, before I was born.</w:t>
            </w: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 xml:space="preserve">Talking about their favourite toy, listening to others. </w:t>
            </w: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Tell stories of the past</w:t>
            </w: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830"/>
        </w:trPr>
        <w:tc>
          <w:tcPr>
            <w:tcW w:w="426" w:type="dxa"/>
            <w:vMerge/>
            <w:shd w:val="clear" w:color="auto" w:fill="FBE4D5" w:themeFill="accent2" w:themeFillTint="33"/>
            <w:textDirection w:val="btLr"/>
          </w:tcPr>
          <w:p w:rsidR="009808B9" w:rsidRPr="00CB4568" w:rsidRDefault="009808B9" w:rsidP="009808B9">
            <w:pPr>
              <w:ind w:left="113" w:right="113"/>
              <w:rPr>
                <w:sz w:val="16"/>
              </w:rPr>
            </w:pPr>
          </w:p>
        </w:tc>
        <w:tc>
          <w:tcPr>
            <w:tcW w:w="2409" w:type="dxa"/>
            <w:shd w:val="clear" w:color="auto" w:fill="FBE4D5" w:themeFill="accent2" w:themeFillTint="33"/>
          </w:tcPr>
          <w:p w:rsidR="009808B9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Changes in pupils’ own lives</w:t>
            </w: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Different experiences of Bonfire Night</w:t>
            </w: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BE4D5" w:themeFill="accent2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584"/>
        </w:trPr>
        <w:tc>
          <w:tcPr>
            <w:tcW w:w="426" w:type="dxa"/>
            <w:vMerge w:val="restart"/>
            <w:shd w:val="clear" w:color="auto" w:fill="FFF2CC" w:themeFill="accent4" w:themeFillTint="33"/>
            <w:textDirection w:val="btLr"/>
          </w:tcPr>
          <w:p w:rsidR="009808B9" w:rsidRPr="00CB4568" w:rsidRDefault="009808B9" w:rsidP="009808B9">
            <w:pPr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Knowledge and understanding</w:t>
            </w:r>
          </w:p>
        </w:tc>
        <w:tc>
          <w:tcPr>
            <w:tcW w:w="2409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Why people did things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Why they planned the gunpowder plot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New material and technology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Why they built the Titanic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 w:rsidRPr="00AA2CAD">
              <w:rPr>
                <w:sz w:val="16"/>
              </w:rPr>
              <w:t>Why Mary and Florence went to Crimea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Why they grew their own food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Equality, Civil Rights</w:t>
            </w:r>
          </w:p>
        </w:tc>
      </w:tr>
      <w:tr w:rsidR="009808B9" w:rsidRPr="00CB4568" w:rsidTr="009808B9">
        <w:trPr>
          <w:cantSplit/>
          <w:trHeight w:val="681"/>
        </w:trPr>
        <w:tc>
          <w:tcPr>
            <w:tcW w:w="426" w:type="dxa"/>
            <w:vMerge/>
            <w:shd w:val="clear" w:color="auto" w:fill="FFF2CC" w:themeFill="accent4" w:themeFillTint="33"/>
            <w:textDirection w:val="btLr"/>
          </w:tcPr>
          <w:p w:rsidR="009808B9" w:rsidRPr="00CB4568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Why events happened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Why we still have Bonfire night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Sinking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Crimean war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Unfairly treated</w:t>
            </w:r>
          </w:p>
        </w:tc>
      </w:tr>
      <w:tr w:rsidR="009808B9" w:rsidRPr="00CB4568" w:rsidTr="009808B9">
        <w:trPr>
          <w:cantSplit/>
          <w:trHeight w:val="561"/>
        </w:trPr>
        <w:tc>
          <w:tcPr>
            <w:tcW w:w="426" w:type="dxa"/>
            <w:vMerge/>
            <w:shd w:val="clear" w:color="auto" w:fill="FFF2CC" w:themeFill="accent4" w:themeFillTint="33"/>
            <w:textDirection w:val="btLr"/>
          </w:tcPr>
          <w:p w:rsidR="009808B9" w:rsidRPr="00CB4568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What happened as a result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 xml:space="preserve">Improved healthcare 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 xml:space="preserve">Bus boycott </w:t>
            </w:r>
          </w:p>
        </w:tc>
      </w:tr>
      <w:tr w:rsidR="009808B9" w:rsidRPr="00CB4568" w:rsidTr="009808B9">
        <w:trPr>
          <w:cantSplit/>
          <w:trHeight w:val="555"/>
        </w:trPr>
        <w:tc>
          <w:tcPr>
            <w:tcW w:w="426" w:type="dxa"/>
            <w:vMerge/>
            <w:shd w:val="clear" w:color="auto" w:fill="FFF2CC" w:themeFill="accent4" w:themeFillTint="33"/>
            <w:textDirection w:val="btLr"/>
          </w:tcPr>
          <w:p w:rsidR="009808B9" w:rsidRPr="00CB4568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Differences between ways of life at different times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Change in toys over time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1</w:t>
            </w:r>
            <w:r w:rsidRPr="005E0EC3">
              <w:rPr>
                <w:sz w:val="16"/>
                <w:vertAlign w:val="superscript"/>
              </w:rPr>
              <w:t>st</w:t>
            </w:r>
            <w:r>
              <w:rPr>
                <w:sz w:val="16"/>
              </w:rPr>
              <w:t xml:space="preserve"> class and 3</w:t>
            </w:r>
            <w:r w:rsidRPr="005E0EC3">
              <w:rPr>
                <w:sz w:val="16"/>
                <w:vertAlign w:val="superscript"/>
              </w:rPr>
              <w:t>rd</w:t>
            </w:r>
            <w:r>
              <w:rPr>
                <w:sz w:val="16"/>
              </w:rPr>
              <w:t xml:space="preserve"> class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 xml:space="preserve">Treatment of both women 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Comparing food then and now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 xml:space="preserve">Segregation, separate spaces  </w:t>
            </w:r>
          </w:p>
        </w:tc>
      </w:tr>
      <w:tr w:rsidR="009808B9" w:rsidRPr="00CB4568" w:rsidTr="009808B9">
        <w:trPr>
          <w:cantSplit/>
          <w:trHeight w:val="563"/>
        </w:trPr>
        <w:tc>
          <w:tcPr>
            <w:tcW w:w="426" w:type="dxa"/>
            <w:vMerge/>
            <w:shd w:val="clear" w:color="auto" w:fill="FFF2CC" w:themeFill="accent4" w:themeFillTint="33"/>
            <w:textDirection w:val="btLr"/>
          </w:tcPr>
          <w:p w:rsidR="009808B9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FFF2CC" w:themeFill="accent4" w:themeFillTint="33"/>
          </w:tcPr>
          <w:p w:rsidR="009808B9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Different versions of the past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Rich and poor had different toys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557"/>
        </w:trPr>
        <w:tc>
          <w:tcPr>
            <w:tcW w:w="426" w:type="dxa"/>
            <w:vMerge/>
            <w:shd w:val="clear" w:color="auto" w:fill="FFF2CC" w:themeFill="accent4" w:themeFillTint="33"/>
            <w:textDirection w:val="btLr"/>
          </w:tcPr>
          <w:p w:rsidR="009808B9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FFF2CC" w:themeFill="accent4" w:themeFillTint="33"/>
          </w:tcPr>
          <w:p w:rsidR="009808B9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Asking and answering questions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To parents and grandparents about their toys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689"/>
        </w:trPr>
        <w:tc>
          <w:tcPr>
            <w:tcW w:w="426" w:type="dxa"/>
            <w:vMerge/>
            <w:shd w:val="clear" w:color="auto" w:fill="FFF2CC" w:themeFill="accent4" w:themeFillTint="33"/>
            <w:textDirection w:val="btLr"/>
          </w:tcPr>
          <w:p w:rsidR="009808B9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FFF2CC" w:themeFill="accent4" w:themeFillTint="33"/>
          </w:tcPr>
          <w:p w:rsidR="009808B9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 xml:space="preserve">Lives of significant men, women and children from Britain and the wider world 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Guy Fawkes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Florence Nightingale Mary Seacole</w:t>
            </w: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FFF2CC" w:themeFill="accent4" w:themeFillTint="33"/>
          </w:tcPr>
          <w:p w:rsidR="009808B9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Rosa Parks</w:t>
            </w:r>
          </w:p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461"/>
        </w:trPr>
        <w:tc>
          <w:tcPr>
            <w:tcW w:w="426" w:type="dxa"/>
            <w:vMerge w:val="restart"/>
            <w:shd w:val="clear" w:color="auto" w:fill="E2EFD9" w:themeFill="accent6" w:themeFillTint="33"/>
            <w:textDirection w:val="btLr"/>
          </w:tcPr>
          <w:p w:rsidR="009808B9" w:rsidRPr="00CB4568" w:rsidRDefault="009808B9" w:rsidP="009808B9">
            <w:pPr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Historical interpretation and Enquiry</w:t>
            </w:r>
          </w:p>
        </w:tc>
        <w:tc>
          <w:tcPr>
            <w:tcW w:w="2409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Stories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425"/>
        </w:trPr>
        <w:tc>
          <w:tcPr>
            <w:tcW w:w="426" w:type="dxa"/>
            <w:vMerge/>
            <w:shd w:val="clear" w:color="auto" w:fill="E2EFD9" w:themeFill="accent6" w:themeFillTint="33"/>
            <w:textDirection w:val="btLr"/>
          </w:tcPr>
          <w:p w:rsidR="009808B9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Eye-witness accounts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Parents, grandparents, teachers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Parents, grandparents, teachers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Videos of her later in life</w:t>
            </w:r>
          </w:p>
        </w:tc>
      </w:tr>
      <w:tr w:rsidR="009808B9" w:rsidRPr="00CB4568" w:rsidTr="009808B9">
        <w:trPr>
          <w:cantSplit/>
          <w:trHeight w:val="404"/>
        </w:trPr>
        <w:tc>
          <w:tcPr>
            <w:tcW w:w="426" w:type="dxa"/>
            <w:vMerge/>
            <w:shd w:val="clear" w:color="auto" w:fill="E2EFD9" w:themeFill="accent6" w:themeFillTint="33"/>
            <w:textDirection w:val="btLr"/>
          </w:tcPr>
          <w:p w:rsidR="009808B9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Pictures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 xml:space="preserve">Of old toys 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Of the women, hospitals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423"/>
        </w:trPr>
        <w:tc>
          <w:tcPr>
            <w:tcW w:w="426" w:type="dxa"/>
            <w:vMerge/>
            <w:shd w:val="clear" w:color="auto" w:fill="E2EFD9" w:themeFill="accent6" w:themeFillTint="33"/>
            <w:textDirection w:val="btLr"/>
          </w:tcPr>
          <w:p w:rsidR="009808B9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E2EFD9" w:themeFill="accent6" w:themeFillTint="33"/>
          </w:tcPr>
          <w:p w:rsidR="009808B9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Photographs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Of the women, hospitals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415"/>
        </w:trPr>
        <w:tc>
          <w:tcPr>
            <w:tcW w:w="426" w:type="dxa"/>
            <w:vMerge/>
            <w:shd w:val="clear" w:color="auto" w:fill="E2EFD9" w:themeFill="accent6" w:themeFillTint="33"/>
            <w:textDirection w:val="btLr"/>
          </w:tcPr>
          <w:p w:rsidR="009808B9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E2EFD9" w:themeFill="accent6" w:themeFillTint="33"/>
          </w:tcPr>
          <w:p w:rsidR="009808B9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Artefacts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Toys from parents, grandparents and their own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Recovered items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421"/>
        </w:trPr>
        <w:tc>
          <w:tcPr>
            <w:tcW w:w="426" w:type="dxa"/>
            <w:vMerge/>
            <w:shd w:val="clear" w:color="auto" w:fill="E2EFD9" w:themeFill="accent6" w:themeFillTint="33"/>
            <w:textDirection w:val="btLr"/>
          </w:tcPr>
          <w:p w:rsidR="009808B9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E2EFD9" w:themeFill="accent6" w:themeFillTint="33"/>
          </w:tcPr>
          <w:p w:rsidR="009808B9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Historic buildings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 xml:space="preserve">Houses of Parliament 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400"/>
        </w:trPr>
        <w:tc>
          <w:tcPr>
            <w:tcW w:w="426" w:type="dxa"/>
            <w:vMerge/>
            <w:shd w:val="clear" w:color="auto" w:fill="E2EFD9" w:themeFill="accent6" w:themeFillTint="33"/>
            <w:textDirection w:val="btLr"/>
          </w:tcPr>
          <w:p w:rsidR="009808B9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E2EFD9" w:themeFill="accent6" w:themeFillTint="33"/>
          </w:tcPr>
          <w:p w:rsidR="009808B9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Museums and galleries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Maritime museum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E2EFD9" w:themeFill="accent6" w:themeFillTint="33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433"/>
        </w:trPr>
        <w:tc>
          <w:tcPr>
            <w:tcW w:w="426" w:type="dxa"/>
            <w:vMerge w:val="restart"/>
            <w:shd w:val="clear" w:color="auto" w:fill="C9A6E4"/>
            <w:textDirection w:val="btLr"/>
          </w:tcPr>
          <w:p w:rsidR="009808B9" w:rsidRDefault="009808B9" w:rsidP="009808B9">
            <w:pPr>
              <w:ind w:left="113" w:right="113"/>
              <w:jc w:val="center"/>
              <w:rPr>
                <w:sz w:val="16"/>
              </w:rPr>
            </w:pPr>
            <w:r>
              <w:rPr>
                <w:sz w:val="16"/>
              </w:rPr>
              <w:t>Organisation and Communication</w:t>
            </w:r>
          </w:p>
        </w:tc>
        <w:tc>
          <w:tcPr>
            <w:tcW w:w="2409" w:type="dxa"/>
            <w:shd w:val="clear" w:color="auto" w:fill="C9A6E4"/>
          </w:tcPr>
          <w:p w:rsidR="009808B9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Speaking</w:t>
            </w: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397"/>
        </w:trPr>
        <w:tc>
          <w:tcPr>
            <w:tcW w:w="426" w:type="dxa"/>
            <w:vMerge/>
            <w:shd w:val="clear" w:color="auto" w:fill="C9A6E4"/>
            <w:textDirection w:val="btLr"/>
          </w:tcPr>
          <w:p w:rsidR="009808B9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C9A6E4"/>
          </w:tcPr>
          <w:p w:rsidR="009808B9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Writing</w:t>
            </w: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417"/>
        </w:trPr>
        <w:tc>
          <w:tcPr>
            <w:tcW w:w="426" w:type="dxa"/>
            <w:vMerge/>
            <w:shd w:val="clear" w:color="auto" w:fill="C9A6E4"/>
            <w:textDirection w:val="btLr"/>
          </w:tcPr>
          <w:p w:rsidR="009808B9" w:rsidRPr="00CB4568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Drawing</w:t>
            </w: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423"/>
        </w:trPr>
        <w:tc>
          <w:tcPr>
            <w:tcW w:w="426" w:type="dxa"/>
            <w:vMerge/>
            <w:shd w:val="clear" w:color="auto" w:fill="C9A6E4"/>
            <w:textDirection w:val="btLr"/>
          </w:tcPr>
          <w:p w:rsidR="009808B9" w:rsidRPr="00CB4568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C9A6E4"/>
          </w:tcPr>
          <w:p w:rsidR="009808B9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Role-play</w:t>
            </w: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401"/>
        </w:trPr>
        <w:tc>
          <w:tcPr>
            <w:tcW w:w="426" w:type="dxa"/>
            <w:vMerge/>
            <w:shd w:val="clear" w:color="auto" w:fill="C9A6E4"/>
            <w:textDirection w:val="btLr"/>
          </w:tcPr>
          <w:p w:rsidR="009808B9" w:rsidRPr="00CB4568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C9A6E4"/>
          </w:tcPr>
          <w:p w:rsidR="009808B9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Storytelling</w:t>
            </w: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  <w:tr w:rsidR="009808B9" w:rsidRPr="00CB4568" w:rsidTr="009808B9">
        <w:trPr>
          <w:cantSplit/>
          <w:trHeight w:val="435"/>
        </w:trPr>
        <w:tc>
          <w:tcPr>
            <w:tcW w:w="426" w:type="dxa"/>
            <w:vMerge/>
            <w:shd w:val="clear" w:color="auto" w:fill="C9A6E4"/>
            <w:textDirection w:val="btLr"/>
          </w:tcPr>
          <w:p w:rsidR="009808B9" w:rsidRPr="00CB4568" w:rsidRDefault="009808B9" w:rsidP="009808B9">
            <w:pPr>
              <w:ind w:left="113" w:right="113"/>
              <w:jc w:val="center"/>
              <w:rPr>
                <w:sz w:val="16"/>
              </w:rPr>
            </w:pPr>
          </w:p>
        </w:tc>
        <w:tc>
          <w:tcPr>
            <w:tcW w:w="2409" w:type="dxa"/>
            <w:shd w:val="clear" w:color="auto" w:fill="C9A6E4"/>
          </w:tcPr>
          <w:p w:rsidR="009808B9" w:rsidRDefault="009808B9" w:rsidP="009808B9">
            <w:pPr>
              <w:rPr>
                <w:sz w:val="16"/>
              </w:rPr>
            </w:pPr>
            <w:r>
              <w:rPr>
                <w:sz w:val="16"/>
              </w:rPr>
              <w:t>ICT</w:t>
            </w: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  <w:tc>
          <w:tcPr>
            <w:tcW w:w="1323" w:type="dxa"/>
            <w:shd w:val="clear" w:color="auto" w:fill="C9A6E4"/>
          </w:tcPr>
          <w:p w:rsidR="009808B9" w:rsidRPr="00CB4568" w:rsidRDefault="009808B9" w:rsidP="009808B9">
            <w:pPr>
              <w:rPr>
                <w:sz w:val="16"/>
              </w:rPr>
            </w:pPr>
          </w:p>
        </w:tc>
      </w:tr>
    </w:tbl>
    <w:p w:rsidR="00C25BF5" w:rsidRDefault="00C25BF5"/>
    <w:p w:rsidR="00C52543" w:rsidRDefault="00C52543" w:rsidP="00C52543"/>
    <w:p w:rsidR="00492B1B" w:rsidRPr="008A1A4D" w:rsidRDefault="00492B1B" w:rsidP="008A1A4D">
      <w:pPr>
        <w:tabs>
          <w:tab w:val="left" w:pos="3312"/>
        </w:tabs>
      </w:pPr>
      <w:bookmarkStart w:id="0" w:name="_GoBack"/>
      <w:bookmarkEnd w:id="0"/>
    </w:p>
    <w:sectPr w:rsidR="00492B1B" w:rsidRPr="008A1A4D" w:rsidSect="008A1A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80329"/>
    <w:multiLevelType w:val="hybridMultilevel"/>
    <w:tmpl w:val="6EE814C6"/>
    <w:lvl w:ilvl="0" w:tplc="0809000D">
      <w:start w:val="1"/>
      <w:numFmt w:val="bullet"/>
      <w:lvlText w:val=""/>
      <w:lvlJc w:val="left"/>
      <w:pPr>
        <w:ind w:left="7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433"/>
    <w:rsid w:val="000C4156"/>
    <w:rsid w:val="000F62C4"/>
    <w:rsid w:val="0015645F"/>
    <w:rsid w:val="0024763A"/>
    <w:rsid w:val="00321DF2"/>
    <w:rsid w:val="00437304"/>
    <w:rsid w:val="00492B1B"/>
    <w:rsid w:val="004C3F05"/>
    <w:rsid w:val="004E1228"/>
    <w:rsid w:val="005E0EC3"/>
    <w:rsid w:val="00647D8B"/>
    <w:rsid w:val="006844A6"/>
    <w:rsid w:val="006B3AE6"/>
    <w:rsid w:val="007340B2"/>
    <w:rsid w:val="00780B2A"/>
    <w:rsid w:val="007F3C0E"/>
    <w:rsid w:val="007F3EB2"/>
    <w:rsid w:val="00803105"/>
    <w:rsid w:val="00815E62"/>
    <w:rsid w:val="008A1A4D"/>
    <w:rsid w:val="008C2220"/>
    <w:rsid w:val="008F394B"/>
    <w:rsid w:val="0090114E"/>
    <w:rsid w:val="009808B9"/>
    <w:rsid w:val="0098585A"/>
    <w:rsid w:val="00A82433"/>
    <w:rsid w:val="00A91FFF"/>
    <w:rsid w:val="00AA2CAD"/>
    <w:rsid w:val="00B8123D"/>
    <w:rsid w:val="00BC3E99"/>
    <w:rsid w:val="00C25BF5"/>
    <w:rsid w:val="00C33073"/>
    <w:rsid w:val="00C52543"/>
    <w:rsid w:val="00CB4568"/>
    <w:rsid w:val="00CB6476"/>
    <w:rsid w:val="00DF727C"/>
    <w:rsid w:val="00EA0258"/>
    <w:rsid w:val="00EA6617"/>
    <w:rsid w:val="00EA7A8F"/>
    <w:rsid w:val="00FE0248"/>
    <w:rsid w:val="00FE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65767"/>
  <w15:chartTrackingRefBased/>
  <w15:docId w15:val="{BEA445F1-ED0B-4853-821A-93D22C21C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39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kt18</dc:creator>
  <cp:keywords/>
  <dc:description/>
  <cp:lastModifiedBy>kt18</cp:lastModifiedBy>
  <cp:revision>2</cp:revision>
  <dcterms:created xsi:type="dcterms:W3CDTF">2022-10-14T10:51:00Z</dcterms:created>
  <dcterms:modified xsi:type="dcterms:W3CDTF">2022-10-14T10:51:00Z</dcterms:modified>
</cp:coreProperties>
</file>