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227F1" w14:textId="77777777" w:rsidR="000F55D9" w:rsidRDefault="000F55D9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2F28C811" wp14:editId="4A900925">
            <wp:extent cx="1143604" cy="1150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063" cy="11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2F189" w14:textId="77777777" w:rsidR="00A03F8D" w:rsidRDefault="000F55D9">
      <w:pPr>
        <w:rPr>
          <w:rFonts w:ascii="NTFPreCursive" w:hAnsi="NTFPreCursive"/>
          <w:sz w:val="48"/>
          <w:szCs w:val="48"/>
          <w:lang w:val="en-US"/>
        </w:rPr>
      </w:pPr>
      <w:r w:rsidRPr="000F55D9">
        <w:rPr>
          <w:rFonts w:ascii="NTFPreCursive" w:hAnsi="NTFPreCursive"/>
          <w:sz w:val="48"/>
          <w:szCs w:val="48"/>
          <w:lang w:val="en-US"/>
        </w:rPr>
        <w:t>Equality and diversity information</w:t>
      </w:r>
      <w:r>
        <w:rPr>
          <w:rFonts w:ascii="NTFPreCursive" w:hAnsi="NTFPreCursive"/>
          <w:sz w:val="48"/>
          <w:szCs w:val="48"/>
          <w:lang w:val="en-US"/>
        </w:rPr>
        <w:t>:</w:t>
      </w:r>
    </w:p>
    <w:p w14:paraId="3918FC52" w14:textId="3FB44D98" w:rsidR="00EF7613" w:rsidRPr="00EF7613" w:rsidRDefault="00EF7613" w:rsidP="00EF7613">
      <w:pPr>
        <w:widowControl w:val="0"/>
        <w:tabs>
          <w:tab w:val="left" w:pos="511"/>
        </w:tabs>
        <w:autoSpaceDE w:val="0"/>
        <w:autoSpaceDN w:val="0"/>
        <w:spacing w:after="0" w:line="240" w:lineRule="auto"/>
        <w:ind w:left="511" w:hanging="281"/>
        <w:rPr>
          <w:rFonts w:ascii="Calibri" w:eastAsia="Verdana" w:hAnsi="Calibri" w:cs="Calibri"/>
          <w:b/>
          <w:sz w:val="24"/>
          <w:szCs w:val="24"/>
          <w:u w:val="single"/>
          <w:lang w:val="en-US"/>
        </w:rPr>
      </w:pPr>
      <w:r w:rsidRPr="00EF7613">
        <w:rPr>
          <w:rFonts w:ascii="Calibri" w:eastAsia="Verdana" w:hAnsi="Calibri" w:cs="Calibri"/>
          <w:b/>
          <w:sz w:val="24"/>
          <w:szCs w:val="24"/>
          <w:u w:val="single"/>
          <w:lang w:val="en-US"/>
        </w:rPr>
        <w:t xml:space="preserve">Equality Information </w:t>
      </w:r>
      <w:r w:rsidR="00D141AA">
        <w:rPr>
          <w:rFonts w:ascii="Calibri" w:eastAsia="Verdana" w:hAnsi="Calibri" w:cs="Calibri"/>
          <w:b/>
          <w:sz w:val="24"/>
          <w:szCs w:val="24"/>
          <w:u w:val="single"/>
          <w:lang w:val="en-US"/>
        </w:rPr>
        <w:t>2025-26</w:t>
      </w:r>
    </w:p>
    <w:p w14:paraId="0E94B0AE" w14:textId="77777777" w:rsidR="00EF7613" w:rsidRPr="00EF7613" w:rsidRDefault="00EF7613" w:rsidP="00EF7613">
      <w:pPr>
        <w:widowControl w:val="0"/>
        <w:tabs>
          <w:tab w:val="left" w:pos="511"/>
        </w:tabs>
        <w:autoSpaceDE w:val="0"/>
        <w:autoSpaceDN w:val="0"/>
        <w:spacing w:after="0" w:line="240" w:lineRule="auto"/>
        <w:ind w:left="511" w:hanging="281"/>
        <w:outlineLvl w:val="1"/>
        <w:rPr>
          <w:rFonts w:ascii="Calibri" w:eastAsia="Verdana" w:hAnsi="Calibri" w:cs="Calibri"/>
          <w:b/>
          <w:bCs/>
          <w:sz w:val="24"/>
          <w:szCs w:val="24"/>
          <w:lang w:val="en-US"/>
        </w:rPr>
      </w:pPr>
      <w:r w:rsidRPr="00EF7613">
        <w:rPr>
          <w:rFonts w:ascii="Calibri" w:eastAsia="Verdana" w:hAnsi="Calibri" w:cs="Calibri"/>
          <w:b/>
          <w:bCs/>
          <w:w w:val="105"/>
          <w:sz w:val="24"/>
          <w:szCs w:val="24"/>
          <w:lang w:val="en-US"/>
        </w:rPr>
        <w:t>Our</w:t>
      </w:r>
      <w:r w:rsidRPr="00EF7613">
        <w:rPr>
          <w:rFonts w:ascii="Calibri" w:eastAsia="Verdana" w:hAnsi="Calibri" w:cs="Calibri"/>
          <w:b/>
          <w:bCs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Calibri" w:eastAsia="Verdana" w:hAnsi="Calibri" w:cs="Calibri"/>
          <w:b/>
          <w:bCs/>
          <w:w w:val="105"/>
          <w:sz w:val="24"/>
          <w:szCs w:val="24"/>
          <w:lang w:val="en-US"/>
        </w:rPr>
        <w:t>school</w:t>
      </w:r>
      <w:r w:rsidRPr="00EF7613">
        <w:rPr>
          <w:rFonts w:ascii="Calibri" w:eastAsia="Verdana" w:hAnsi="Calibri" w:cs="Calibri"/>
          <w:b/>
          <w:bCs/>
          <w:spacing w:val="-4"/>
          <w:w w:val="105"/>
          <w:sz w:val="24"/>
          <w:szCs w:val="24"/>
          <w:lang w:val="en-US"/>
        </w:rPr>
        <w:t xml:space="preserve"> </w:t>
      </w:r>
      <w:r w:rsidRPr="00EF7613">
        <w:rPr>
          <w:rFonts w:ascii="Calibri" w:eastAsia="Verdana" w:hAnsi="Calibri" w:cs="Calibri"/>
          <w:b/>
          <w:bCs/>
          <w:spacing w:val="-2"/>
          <w:w w:val="105"/>
          <w:sz w:val="24"/>
          <w:szCs w:val="24"/>
          <w:lang w:val="en-US"/>
        </w:rPr>
        <w:t>community</w:t>
      </w:r>
    </w:p>
    <w:p w14:paraId="794AC359" w14:textId="77777777" w:rsidR="00EF7613" w:rsidRPr="00EF7613" w:rsidRDefault="00EF7613" w:rsidP="00EF7613">
      <w:pPr>
        <w:widowControl w:val="0"/>
        <w:autoSpaceDE w:val="0"/>
        <w:autoSpaceDN w:val="0"/>
        <w:spacing w:after="0" w:line="240" w:lineRule="auto"/>
        <w:ind w:left="230" w:right="154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In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addition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to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pupils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with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protected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characteristics</w:t>
      </w:r>
      <w:r w:rsidRPr="00EF7613">
        <w:rPr>
          <w:rFonts w:ascii="NTFPreCursive" w:eastAsia="Verdana" w:hAnsi="NTFPreCursive" w:cs="Calibri"/>
          <w:spacing w:val="-3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as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defined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in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the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Equality</w:t>
      </w:r>
      <w:r w:rsidRPr="00EF7613">
        <w:rPr>
          <w:rFonts w:ascii="NTFPreCursive" w:eastAsia="Verdana" w:hAnsi="NTFPreCursive" w:cs="Calibri"/>
          <w:spacing w:val="-1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Act,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our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school gathers further information on the following groups of pupils which includes our socio- economic duty:</w:t>
      </w:r>
    </w:p>
    <w:p w14:paraId="443519C1" w14:textId="77777777"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Pupils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eligible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for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Free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School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Meals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>(FSM)</w:t>
      </w:r>
    </w:p>
    <w:p w14:paraId="4429D4A9" w14:textId="77777777"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Pupils</w:t>
      </w:r>
      <w:r w:rsidRPr="00EF7613">
        <w:rPr>
          <w:rFonts w:ascii="NTFPreCursive" w:eastAsia="Verdana" w:hAnsi="NTFPreCursive" w:cs="Calibri"/>
          <w:spacing w:val="-7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with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Special</w:t>
      </w:r>
      <w:r w:rsidRPr="00EF7613">
        <w:rPr>
          <w:rFonts w:ascii="NTFPreCursive" w:eastAsia="Verdana" w:hAnsi="NTFPreCursive" w:cs="Calibri"/>
          <w:spacing w:val="-7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Educational</w:t>
      </w:r>
      <w:r w:rsidRPr="00EF7613">
        <w:rPr>
          <w:rFonts w:ascii="NTFPreCursive" w:eastAsia="Verdana" w:hAnsi="NTFPreCursive" w:cs="Calibri"/>
          <w:spacing w:val="-7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Needs</w:t>
      </w:r>
      <w:r w:rsidRPr="00EF7613">
        <w:rPr>
          <w:rFonts w:ascii="NTFPreCursive" w:eastAsia="Verdana" w:hAnsi="NTFPreCursive" w:cs="Calibri"/>
          <w:spacing w:val="-7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>(SEN)</w:t>
      </w:r>
    </w:p>
    <w:p w14:paraId="13D01F2E" w14:textId="77777777"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Pupils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with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English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as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an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Additional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Language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>(EAL)</w:t>
      </w:r>
    </w:p>
    <w:p w14:paraId="3248DBA3" w14:textId="77777777"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Young</w:t>
      </w:r>
      <w:r w:rsidRPr="00EF7613">
        <w:rPr>
          <w:rFonts w:ascii="NTFPreCursive" w:eastAsia="Verdana" w:hAnsi="NTFPreCursive" w:cs="Calibri"/>
          <w:spacing w:val="-3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>carers</w:t>
      </w:r>
    </w:p>
    <w:p w14:paraId="301ED156" w14:textId="77777777"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Looked</w:t>
      </w:r>
      <w:r w:rsidRPr="00EF7613">
        <w:rPr>
          <w:rFonts w:ascii="NTFPreCursive" w:eastAsia="Verdana" w:hAnsi="NTFPreCursive" w:cs="Calibri"/>
          <w:spacing w:val="-6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after</w:t>
      </w:r>
      <w:r w:rsidRPr="00EF7613">
        <w:rPr>
          <w:rFonts w:ascii="NTFPreCursive" w:eastAsia="Verdana" w:hAnsi="NTFPreCursive" w:cs="Calibri"/>
          <w:spacing w:val="-7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children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>(LAC)</w:t>
      </w:r>
    </w:p>
    <w:p w14:paraId="295190E8" w14:textId="77777777" w:rsidR="00EF7613" w:rsidRPr="00EF7613" w:rsidRDefault="00EF7613" w:rsidP="00EF7613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Children</w:t>
      </w:r>
      <w:r w:rsidRPr="00EF7613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of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members</w:t>
      </w:r>
      <w:r w:rsidRPr="00EF7613">
        <w:rPr>
          <w:rFonts w:ascii="NTFPreCursive" w:eastAsia="Verdana" w:hAnsi="NTFPreCursive" w:cs="Calibri"/>
          <w:spacing w:val="-3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of</w:t>
      </w:r>
      <w:r w:rsidRPr="00EF7613">
        <w:rPr>
          <w:rFonts w:ascii="NTFPreCursive" w:eastAsia="Verdana" w:hAnsi="NTFPreCursive" w:cs="Calibri"/>
          <w:spacing w:val="-5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the</w:t>
      </w:r>
      <w:r w:rsidRPr="00EF7613">
        <w:rPr>
          <w:rFonts w:ascii="NTFPreCursive" w:eastAsia="Verdana" w:hAnsi="NTFPreCursive" w:cs="Calibri"/>
          <w:spacing w:val="-3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armed</w:t>
      </w:r>
      <w:r w:rsidRPr="00EF7613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2"/>
          <w:w w:val="105"/>
          <w:sz w:val="24"/>
          <w:szCs w:val="24"/>
          <w:lang w:val="en-US"/>
        </w:rPr>
        <w:t>forces</w:t>
      </w:r>
    </w:p>
    <w:p w14:paraId="3930E4C1" w14:textId="77777777" w:rsidR="00DC5FA2" w:rsidRPr="00830C9E" w:rsidRDefault="00EF7613" w:rsidP="00830C9E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spacing w:after="0" w:line="240" w:lineRule="auto"/>
        <w:ind w:left="1310"/>
        <w:rPr>
          <w:rFonts w:ascii="NTFPreCursive" w:eastAsia="Verdana" w:hAnsi="NTFPreCursive" w:cs="Calibri"/>
          <w:sz w:val="24"/>
          <w:szCs w:val="24"/>
          <w:lang w:val="en-US"/>
        </w:rPr>
      </w:pPr>
      <w:r w:rsidRPr="00EF7613">
        <w:rPr>
          <w:rFonts w:ascii="NTFPreCursive" w:eastAsia="Verdana" w:hAnsi="NTFPreCursive" w:cs="Calibri"/>
          <w:w w:val="105"/>
          <w:sz w:val="24"/>
          <w:szCs w:val="24"/>
          <w:lang w:val="en-US"/>
        </w:rPr>
        <w:t>Offending</w:t>
      </w:r>
      <w:r w:rsidRPr="00EF7613">
        <w:rPr>
          <w:rFonts w:ascii="NTFPreCursive" w:eastAsia="Verdana" w:hAnsi="NTFPreCursive" w:cs="Calibri"/>
          <w:spacing w:val="-9"/>
          <w:w w:val="105"/>
          <w:sz w:val="24"/>
          <w:szCs w:val="24"/>
          <w:lang w:val="en-US"/>
        </w:rPr>
        <w:t xml:space="preserve"> </w:t>
      </w:r>
      <w:r w:rsidRPr="00EF7613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>past</w:t>
      </w:r>
    </w:p>
    <w:p w14:paraId="23C49D1A" w14:textId="272A9898" w:rsidR="00DC5FA2" w:rsidRPr="00DC5FA2" w:rsidRDefault="00EF7613" w:rsidP="00DC5FA2">
      <w:pPr>
        <w:widowControl w:val="0"/>
        <w:tabs>
          <w:tab w:val="left" w:pos="1310"/>
        </w:tabs>
        <w:autoSpaceDE w:val="0"/>
        <w:autoSpaceDN w:val="0"/>
        <w:spacing w:after="0" w:line="240" w:lineRule="auto"/>
        <w:ind w:left="512"/>
        <w:rPr>
          <w:rFonts w:ascii="NTFPreCursive" w:eastAsia="Verdana" w:hAnsi="NTFPreCursive" w:cs="Calibri"/>
          <w:lang w:val="en-US"/>
        </w:rPr>
      </w:pPr>
      <w:r w:rsidRPr="00DC5FA2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>The school takes it</w:t>
      </w:r>
      <w:r w:rsidR="00AB0276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>s</w:t>
      </w:r>
      <w:r w:rsidRPr="00DC5FA2">
        <w:rPr>
          <w:rFonts w:ascii="NTFPreCursive" w:eastAsia="Verdana" w:hAnsi="NTFPreCursive" w:cs="Calibri"/>
          <w:spacing w:val="-4"/>
          <w:w w:val="105"/>
          <w:sz w:val="24"/>
          <w:szCs w:val="24"/>
          <w:lang w:val="en-US"/>
        </w:rPr>
        <w:t xml:space="preserve"> GDPR responsibilities very seriously. With this in mind, any data that pertains to a child that would lead to a child being identifiable due to the fact that their characteristic has such a small representation will be omitted from this publication. However, their needs and experiences will be taken fully into</w:t>
      </w:r>
      <w:r w:rsidRPr="00DC5FA2">
        <w:rPr>
          <w:rFonts w:ascii="NTFPreCursive" w:eastAsia="Verdana" w:hAnsi="NTFPreCursive" w:cs="Calibri"/>
          <w:spacing w:val="-4"/>
          <w:w w:val="105"/>
          <w:lang w:val="en-US"/>
        </w:rPr>
        <w:t xml:space="preserve"> consideration when developing policies, procedures and equality objectives.</w:t>
      </w:r>
    </w:p>
    <w:tbl>
      <w:tblPr>
        <w:tblpPr w:leftFromText="180" w:rightFromText="180" w:vertAnchor="text" w:horzAnchor="margin" w:tblpY="81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29"/>
        <w:gridCol w:w="1427"/>
        <w:gridCol w:w="5360"/>
      </w:tblGrid>
      <w:tr w:rsidR="00DC5FA2" w:rsidRPr="00DC5FA2" w14:paraId="1CAA8067" w14:textId="77777777" w:rsidTr="00DC5FA2">
        <w:trPr>
          <w:trHeight w:val="472"/>
        </w:trPr>
        <w:tc>
          <w:tcPr>
            <w:tcW w:w="2229" w:type="dxa"/>
          </w:tcPr>
          <w:p w14:paraId="48CBB1E1" w14:textId="651697EE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Sept 2</w:t>
            </w:r>
            <w:r w:rsidR="001E4A4A">
              <w:rPr>
                <w:rFonts w:ascii="NTFPreCursive" w:hAnsi="NTFPreCursive"/>
              </w:rPr>
              <w:t>6</w:t>
            </w:r>
          </w:p>
        </w:tc>
        <w:tc>
          <w:tcPr>
            <w:tcW w:w="1427" w:type="dxa"/>
          </w:tcPr>
          <w:p w14:paraId="4973F0DC" w14:textId="77777777" w:rsidR="00DC5FA2" w:rsidRPr="00DC5FA2" w:rsidRDefault="00DC5FA2" w:rsidP="00DC5FA2">
            <w:pPr>
              <w:rPr>
                <w:rFonts w:ascii="NTFPreCursive" w:hAnsi="NTFPreCursive"/>
                <w:u w:val="single"/>
              </w:rPr>
            </w:pPr>
            <w:r w:rsidRPr="00DC5FA2">
              <w:rPr>
                <w:rFonts w:ascii="NTFPreCursive" w:hAnsi="NTFPreCursive"/>
                <w:u w:val="single"/>
              </w:rPr>
              <w:t>National Average</w:t>
            </w:r>
          </w:p>
        </w:tc>
        <w:tc>
          <w:tcPr>
            <w:tcW w:w="5360" w:type="dxa"/>
          </w:tcPr>
          <w:p w14:paraId="7FEC05E1" w14:textId="77777777" w:rsidR="00DC5FA2" w:rsidRPr="00DC5FA2" w:rsidRDefault="00DC5FA2" w:rsidP="00DC5FA2">
            <w:pPr>
              <w:rPr>
                <w:rFonts w:ascii="NTFPreCursive" w:hAnsi="NTFPreCursive"/>
                <w:u w:val="single"/>
              </w:rPr>
            </w:pPr>
            <w:r w:rsidRPr="00DC5FA2">
              <w:rPr>
                <w:rFonts w:ascii="NTFPreCursive" w:hAnsi="NTFPreCursive"/>
                <w:u w:val="single"/>
              </w:rPr>
              <w:t>School</w:t>
            </w:r>
          </w:p>
        </w:tc>
      </w:tr>
      <w:tr w:rsidR="00DC5FA2" w:rsidRPr="00DC5FA2" w14:paraId="62F37A96" w14:textId="77777777" w:rsidTr="00DC5FA2">
        <w:trPr>
          <w:trHeight w:val="236"/>
        </w:trPr>
        <w:tc>
          <w:tcPr>
            <w:tcW w:w="2229" w:type="dxa"/>
          </w:tcPr>
          <w:p w14:paraId="540CA60A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 xml:space="preserve">% pupil premium     </w:t>
            </w:r>
          </w:p>
        </w:tc>
        <w:tc>
          <w:tcPr>
            <w:tcW w:w="1427" w:type="dxa"/>
          </w:tcPr>
          <w:p w14:paraId="044AB76F" w14:textId="2F533BD1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2</w:t>
            </w:r>
            <w:r w:rsidR="00AB0276">
              <w:rPr>
                <w:rFonts w:ascii="NTFPreCursive" w:hAnsi="NTFPreCursive"/>
              </w:rPr>
              <w:t>4.2%</w:t>
            </w:r>
          </w:p>
        </w:tc>
        <w:tc>
          <w:tcPr>
            <w:tcW w:w="5360" w:type="dxa"/>
          </w:tcPr>
          <w:p w14:paraId="416BE315" w14:textId="0875837F" w:rsidR="00DC5FA2" w:rsidRPr="00DC5FA2" w:rsidRDefault="001E4A4A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60</w:t>
            </w:r>
            <w:r w:rsidR="00AB0276">
              <w:rPr>
                <w:rFonts w:ascii="NTFPreCursive" w:hAnsi="NTFPreCursive"/>
              </w:rPr>
              <w:t>%</w:t>
            </w:r>
          </w:p>
        </w:tc>
      </w:tr>
      <w:tr w:rsidR="00DC5FA2" w:rsidRPr="00DC5FA2" w14:paraId="155093F7" w14:textId="77777777" w:rsidTr="00DC5FA2">
        <w:trPr>
          <w:trHeight w:val="335"/>
        </w:trPr>
        <w:tc>
          <w:tcPr>
            <w:tcW w:w="2229" w:type="dxa"/>
          </w:tcPr>
          <w:p w14:paraId="31B2C427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 xml:space="preserve">%SEN            </w:t>
            </w:r>
          </w:p>
        </w:tc>
        <w:tc>
          <w:tcPr>
            <w:tcW w:w="1427" w:type="dxa"/>
          </w:tcPr>
          <w:p w14:paraId="321BE915" w14:textId="4FC24CA4" w:rsidR="00DC5FA2" w:rsidRPr="00AB0276" w:rsidRDefault="00AB0276" w:rsidP="00DC5FA2">
            <w:pPr>
              <w:rPr>
                <w:rFonts w:ascii="NTFPreCursive" w:hAnsi="NTFPreCursive"/>
              </w:rPr>
            </w:pPr>
            <w:r w:rsidRPr="00AB0276">
              <w:rPr>
                <w:rFonts w:ascii="NTFPreCursive" w:hAnsi="NTFPreCursive"/>
              </w:rPr>
              <w:t>19.4%</w:t>
            </w:r>
          </w:p>
        </w:tc>
        <w:tc>
          <w:tcPr>
            <w:tcW w:w="5360" w:type="dxa"/>
          </w:tcPr>
          <w:p w14:paraId="73C98718" w14:textId="67561CBD" w:rsidR="00DC5FA2" w:rsidRPr="00DC5FA2" w:rsidRDefault="00AB0276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43.7%</w:t>
            </w:r>
          </w:p>
        </w:tc>
      </w:tr>
      <w:tr w:rsidR="00DC5FA2" w:rsidRPr="00DC5FA2" w14:paraId="0F63852F" w14:textId="77777777" w:rsidTr="00DC5FA2">
        <w:trPr>
          <w:trHeight w:val="236"/>
        </w:trPr>
        <w:tc>
          <w:tcPr>
            <w:tcW w:w="2229" w:type="dxa"/>
          </w:tcPr>
          <w:p w14:paraId="4F49221A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Statemented pupils( EHC)</w:t>
            </w:r>
          </w:p>
        </w:tc>
        <w:tc>
          <w:tcPr>
            <w:tcW w:w="1427" w:type="dxa"/>
          </w:tcPr>
          <w:p w14:paraId="43AE2233" w14:textId="5DA660EE" w:rsidR="00DC5FA2" w:rsidRPr="00AB0276" w:rsidRDefault="002D7E33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U</w:t>
            </w:r>
            <w:r w:rsidR="00DC5FA2" w:rsidRPr="00AB0276">
              <w:rPr>
                <w:rFonts w:ascii="NTFPreCursive" w:hAnsi="NTFPreCursive"/>
              </w:rPr>
              <w:t>nknown</w:t>
            </w:r>
          </w:p>
        </w:tc>
        <w:tc>
          <w:tcPr>
            <w:tcW w:w="5360" w:type="dxa"/>
          </w:tcPr>
          <w:p w14:paraId="0A62E7CE" w14:textId="3CA90206" w:rsidR="00DC5FA2" w:rsidRPr="00DC5FA2" w:rsidRDefault="001933BC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24</w:t>
            </w:r>
            <w:r w:rsidR="00DC5FA2" w:rsidRPr="00DC5FA2">
              <w:rPr>
                <w:rFonts w:ascii="NTFPreCursive" w:hAnsi="NTFPreCursive"/>
              </w:rPr>
              <w:t xml:space="preserve"> pupils = </w:t>
            </w:r>
            <w:r>
              <w:rPr>
                <w:rFonts w:ascii="NTFPreCursive" w:hAnsi="NTFPreCursive"/>
              </w:rPr>
              <w:t>5.49</w:t>
            </w:r>
            <w:r w:rsidR="00DC5FA2" w:rsidRPr="00DC5FA2">
              <w:rPr>
                <w:rFonts w:ascii="NTFPreCursive" w:hAnsi="NTFPreCursive"/>
              </w:rPr>
              <w:t>%</w:t>
            </w:r>
          </w:p>
        </w:tc>
      </w:tr>
      <w:tr w:rsidR="00DC5FA2" w:rsidRPr="00DC5FA2" w14:paraId="41F6E27F" w14:textId="77777777" w:rsidTr="00DC5FA2">
        <w:trPr>
          <w:trHeight w:val="236"/>
        </w:trPr>
        <w:tc>
          <w:tcPr>
            <w:tcW w:w="2229" w:type="dxa"/>
          </w:tcPr>
          <w:p w14:paraId="77F90A27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EAL</w:t>
            </w:r>
          </w:p>
        </w:tc>
        <w:tc>
          <w:tcPr>
            <w:tcW w:w="1427" w:type="dxa"/>
          </w:tcPr>
          <w:p w14:paraId="28076F35" w14:textId="7E9D762C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2</w:t>
            </w:r>
            <w:r w:rsidR="00F955AB">
              <w:rPr>
                <w:rFonts w:ascii="NTFPreCursive" w:hAnsi="NTFPreCursive"/>
              </w:rPr>
              <w:t>3.8</w:t>
            </w:r>
            <w:r w:rsidRPr="00DC5FA2">
              <w:rPr>
                <w:rFonts w:ascii="NTFPreCursive" w:hAnsi="NTFPreCursive"/>
              </w:rPr>
              <w:t>%</w:t>
            </w:r>
          </w:p>
        </w:tc>
        <w:tc>
          <w:tcPr>
            <w:tcW w:w="5360" w:type="dxa"/>
          </w:tcPr>
          <w:p w14:paraId="4042139A" w14:textId="0C4E4EF3" w:rsidR="00DC5FA2" w:rsidRPr="00DC5FA2" w:rsidRDefault="00F955AB" w:rsidP="00DC5FA2">
            <w:pPr>
              <w:rPr>
                <w:rFonts w:ascii="NTFPreCursive" w:hAnsi="NTFPreCursive"/>
                <w:i/>
                <w:highlight w:val="yellow"/>
              </w:rPr>
            </w:pPr>
            <w:r>
              <w:rPr>
                <w:rFonts w:ascii="NTFPreCursive" w:hAnsi="NTFPreCursive"/>
                <w:i/>
              </w:rPr>
              <w:t>76.88</w:t>
            </w:r>
            <w:r w:rsidR="00DC5FA2" w:rsidRPr="00DC5FA2">
              <w:rPr>
                <w:rFonts w:ascii="NTFPreCursive" w:hAnsi="NTFPreCursive"/>
                <w:i/>
              </w:rPr>
              <w:t>%</w:t>
            </w:r>
            <w:r>
              <w:rPr>
                <w:rFonts w:ascii="NTFPreCursive" w:hAnsi="NTFPreCursive"/>
                <w:i/>
              </w:rPr>
              <w:t xml:space="preserve"> </w:t>
            </w:r>
            <w:r w:rsidR="00DC5FA2" w:rsidRPr="00DC5FA2">
              <w:rPr>
                <w:rFonts w:ascii="NTFPreCursive" w:hAnsi="NTFPreCursive"/>
                <w:i/>
              </w:rPr>
              <w:t>- based on parents</w:t>
            </w:r>
            <w:r>
              <w:rPr>
                <w:rFonts w:ascii="NTFPreCursive" w:hAnsi="NTFPreCursive"/>
                <w:i/>
              </w:rPr>
              <w:t>/caregivers</w:t>
            </w:r>
            <w:r w:rsidR="00DC5FA2" w:rsidRPr="00DC5FA2">
              <w:rPr>
                <w:rFonts w:ascii="NTFPreCursive" w:hAnsi="NTFPreCursive"/>
                <w:i/>
              </w:rPr>
              <w:t xml:space="preserve"> identification.</w:t>
            </w:r>
          </w:p>
        </w:tc>
      </w:tr>
      <w:tr w:rsidR="00DC5FA2" w:rsidRPr="00DC5FA2" w14:paraId="5D0EDA52" w14:textId="77777777" w:rsidTr="00DC5FA2">
        <w:trPr>
          <w:trHeight w:val="236"/>
        </w:trPr>
        <w:tc>
          <w:tcPr>
            <w:tcW w:w="2229" w:type="dxa"/>
          </w:tcPr>
          <w:p w14:paraId="375BFD07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Minority groups</w:t>
            </w:r>
            <w:r>
              <w:rPr>
                <w:rFonts w:ascii="NTFPreCursive" w:hAnsi="NTFPreCursive"/>
              </w:rPr>
              <w:t>*</w:t>
            </w:r>
          </w:p>
        </w:tc>
        <w:tc>
          <w:tcPr>
            <w:tcW w:w="1427" w:type="dxa"/>
          </w:tcPr>
          <w:p w14:paraId="5F06B5AE" w14:textId="403BF53D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3</w:t>
            </w:r>
            <w:r w:rsidR="00F955AB">
              <w:rPr>
                <w:rFonts w:ascii="NTFPreCursive" w:hAnsi="NTFPreCursive"/>
              </w:rPr>
              <w:t>8.9</w:t>
            </w:r>
            <w:r w:rsidRPr="00DC5FA2">
              <w:rPr>
                <w:rFonts w:ascii="NTFPreCursive" w:hAnsi="NTFPreCursive"/>
              </w:rPr>
              <w:t>%%</w:t>
            </w:r>
          </w:p>
        </w:tc>
        <w:tc>
          <w:tcPr>
            <w:tcW w:w="5360" w:type="dxa"/>
          </w:tcPr>
          <w:p w14:paraId="1F74C0A2" w14:textId="60608AE0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9</w:t>
            </w:r>
            <w:r w:rsidR="00F955AB">
              <w:rPr>
                <w:rFonts w:ascii="NTFPreCursive" w:hAnsi="NTFPreCursive"/>
              </w:rPr>
              <w:t>1.3</w:t>
            </w:r>
            <w:r w:rsidRPr="00DC5FA2">
              <w:rPr>
                <w:rFonts w:ascii="NTFPreCursive" w:hAnsi="NTFPreCursive"/>
              </w:rPr>
              <w:t>%</w:t>
            </w:r>
          </w:p>
        </w:tc>
      </w:tr>
      <w:tr w:rsidR="00DC5FA2" w:rsidRPr="00DC5FA2" w14:paraId="691973D6" w14:textId="77777777" w:rsidTr="00DC5FA2">
        <w:trPr>
          <w:trHeight w:val="236"/>
        </w:trPr>
        <w:tc>
          <w:tcPr>
            <w:tcW w:w="2229" w:type="dxa"/>
          </w:tcPr>
          <w:p w14:paraId="1DDA62F8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% /girls</w:t>
            </w:r>
          </w:p>
        </w:tc>
        <w:tc>
          <w:tcPr>
            <w:tcW w:w="1427" w:type="dxa"/>
          </w:tcPr>
          <w:p w14:paraId="5E137C23" w14:textId="3929291F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4</w:t>
            </w:r>
            <w:r w:rsidR="00F955AB">
              <w:rPr>
                <w:rFonts w:ascii="NTFPreCursive" w:hAnsi="NTFPreCursive"/>
              </w:rPr>
              <w:t>8.8</w:t>
            </w:r>
            <w:r w:rsidRPr="00DC5FA2">
              <w:rPr>
                <w:rFonts w:ascii="NTFPreCursive" w:hAnsi="NTFPreCursive"/>
              </w:rPr>
              <w:t>%</w:t>
            </w:r>
          </w:p>
        </w:tc>
        <w:tc>
          <w:tcPr>
            <w:tcW w:w="5360" w:type="dxa"/>
          </w:tcPr>
          <w:p w14:paraId="2C8E45D3" w14:textId="7EF9FED6" w:rsidR="00DC5FA2" w:rsidRPr="00F955AB" w:rsidRDefault="00DC5FA2" w:rsidP="00DC5FA2">
            <w:pPr>
              <w:rPr>
                <w:rFonts w:ascii="NTFPreCursive" w:hAnsi="NTFPreCursive"/>
              </w:rPr>
            </w:pPr>
            <w:r w:rsidRPr="00F955AB">
              <w:rPr>
                <w:rFonts w:ascii="NTFPreCursive" w:hAnsi="NTFPreCursive"/>
              </w:rPr>
              <w:t>51</w:t>
            </w:r>
            <w:r w:rsidR="00F955AB" w:rsidRPr="00F955AB">
              <w:rPr>
                <w:rFonts w:ascii="NTFPreCursive" w:hAnsi="NTFPreCursive"/>
              </w:rPr>
              <w:t>.48</w:t>
            </w:r>
            <w:r w:rsidRPr="00F955AB">
              <w:rPr>
                <w:rFonts w:ascii="NTFPreCursive" w:hAnsi="NTFPreCursive"/>
              </w:rPr>
              <w:t>%</w:t>
            </w:r>
          </w:p>
        </w:tc>
      </w:tr>
      <w:tr w:rsidR="00DC5FA2" w:rsidRPr="00DC5FA2" w14:paraId="77AC1EEC" w14:textId="77777777" w:rsidTr="00DC5FA2">
        <w:trPr>
          <w:trHeight w:val="251"/>
        </w:trPr>
        <w:tc>
          <w:tcPr>
            <w:tcW w:w="2229" w:type="dxa"/>
          </w:tcPr>
          <w:p w14:paraId="107DBDD3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Deprivation indicator</w:t>
            </w:r>
          </w:p>
        </w:tc>
        <w:tc>
          <w:tcPr>
            <w:tcW w:w="1427" w:type="dxa"/>
          </w:tcPr>
          <w:p w14:paraId="42E7FC67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0.24</w:t>
            </w:r>
          </w:p>
        </w:tc>
        <w:tc>
          <w:tcPr>
            <w:tcW w:w="5360" w:type="dxa"/>
          </w:tcPr>
          <w:p w14:paraId="58CAD076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 xml:space="preserve">0.68     </w:t>
            </w:r>
          </w:p>
        </w:tc>
      </w:tr>
      <w:tr w:rsidR="00DC5FA2" w:rsidRPr="00DC5FA2" w14:paraId="0F518AFD" w14:textId="77777777" w:rsidTr="00DC5FA2">
        <w:trPr>
          <w:trHeight w:val="251"/>
        </w:trPr>
        <w:tc>
          <w:tcPr>
            <w:tcW w:w="2229" w:type="dxa"/>
          </w:tcPr>
          <w:p w14:paraId="212B3EB2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% looked after children</w:t>
            </w:r>
          </w:p>
        </w:tc>
        <w:tc>
          <w:tcPr>
            <w:tcW w:w="1427" w:type="dxa"/>
          </w:tcPr>
          <w:p w14:paraId="1310E8FD" w14:textId="02A3B43B" w:rsidR="00DC5FA2" w:rsidRPr="00DC5FA2" w:rsidRDefault="002D7E33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Unknown</w:t>
            </w:r>
          </w:p>
        </w:tc>
        <w:tc>
          <w:tcPr>
            <w:tcW w:w="5360" w:type="dxa"/>
          </w:tcPr>
          <w:p w14:paraId="0AC6FFD7" w14:textId="099A3CF8" w:rsidR="00DC5FA2" w:rsidRPr="00DC5FA2" w:rsidRDefault="00DC5FA2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0</w:t>
            </w:r>
            <w:r w:rsidR="002D7E33">
              <w:rPr>
                <w:rFonts w:ascii="NTFPreCursive" w:hAnsi="NTFPreCursive"/>
              </w:rPr>
              <w:t>.91</w:t>
            </w:r>
            <w:r>
              <w:rPr>
                <w:rFonts w:ascii="NTFPreCursive" w:hAnsi="NTFPreCursive"/>
              </w:rPr>
              <w:t>%</w:t>
            </w:r>
          </w:p>
        </w:tc>
      </w:tr>
      <w:tr w:rsidR="00DC5FA2" w:rsidRPr="00DC5FA2" w14:paraId="493F47A1" w14:textId="77777777" w:rsidTr="00DC5FA2">
        <w:trPr>
          <w:trHeight w:val="251"/>
        </w:trPr>
        <w:tc>
          <w:tcPr>
            <w:tcW w:w="2229" w:type="dxa"/>
          </w:tcPr>
          <w:p w14:paraId="464DC202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%Young careers</w:t>
            </w:r>
          </w:p>
        </w:tc>
        <w:tc>
          <w:tcPr>
            <w:tcW w:w="1427" w:type="dxa"/>
          </w:tcPr>
          <w:p w14:paraId="3018A61D" w14:textId="1D4BE489" w:rsidR="00DC5FA2" w:rsidRPr="00DC5FA2" w:rsidRDefault="002D7E33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0.8%</w:t>
            </w:r>
          </w:p>
        </w:tc>
        <w:tc>
          <w:tcPr>
            <w:tcW w:w="5360" w:type="dxa"/>
          </w:tcPr>
          <w:p w14:paraId="3CA962C7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0%</w:t>
            </w:r>
          </w:p>
        </w:tc>
      </w:tr>
      <w:tr w:rsidR="00DC5FA2" w:rsidRPr="00DC5FA2" w14:paraId="6C0511D5" w14:textId="77777777" w:rsidTr="00DC5FA2">
        <w:trPr>
          <w:trHeight w:val="251"/>
        </w:trPr>
        <w:tc>
          <w:tcPr>
            <w:tcW w:w="2229" w:type="dxa"/>
          </w:tcPr>
          <w:p w14:paraId="1BABD570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%Children of members of the armed forces</w:t>
            </w:r>
          </w:p>
        </w:tc>
        <w:tc>
          <w:tcPr>
            <w:tcW w:w="1427" w:type="dxa"/>
          </w:tcPr>
          <w:p w14:paraId="2A27FD62" w14:textId="3189B0DA" w:rsidR="00DC5FA2" w:rsidRPr="00DC5FA2" w:rsidRDefault="001610B1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Unknown</w:t>
            </w:r>
          </w:p>
        </w:tc>
        <w:tc>
          <w:tcPr>
            <w:tcW w:w="5360" w:type="dxa"/>
          </w:tcPr>
          <w:p w14:paraId="5B306E51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0%</w:t>
            </w:r>
          </w:p>
        </w:tc>
      </w:tr>
      <w:tr w:rsidR="00DC5FA2" w:rsidRPr="00DC5FA2" w14:paraId="25A3578C" w14:textId="77777777" w:rsidTr="00830C9E">
        <w:trPr>
          <w:trHeight w:val="58"/>
        </w:trPr>
        <w:tc>
          <w:tcPr>
            <w:tcW w:w="2229" w:type="dxa"/>
          </w:tcPr>
          <w:p w14:paraId="198A149D" w14:textId="77777777" w:rsidR="00DC5FA2" w:rsidRPr="00DC5FA2" w:rsidRDefault="00DC5FA2" w:rsidP="00DC5FA2">
            <w:pPr>
              <w:rPr>
                <w:rFonts w:ascii="NTFPreCursive" w:hAnsi="NTFPreCursive"/>
              </w:rPr>
            </w:pPr>
            <w:r w:rsidRPr="00DC5FA2">
              <w:rPr>
                <w:rFonts w:ascii="NTFPreCursive" w:hAnsi="NTFPreCursive"/>
              </w:rPr>
              <w:t>%attendance</w:t>
            </w:r>
          </w:p>
        </w:tc>
        <w:tc>
          <w:tcPr>
            <w:tcW w:w="1427" w:type="dxa"/>
          </w:tcPr>
          <w:p w14:paraId="614584CE" w14:textId="7E217E36" w:rsidR="00DC5FA2" w:rsidRPr="00DC5FA2" w:rsidRDefault="001C2273" w:rsidP="00DC5FA2">
            <w:pPr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9</w:t>
            </w:r>
            <w:r w:rsidR="00935930">
              <w:rPr>
                <w:rFonts w:ascii="NTFPreCursive" w:hAnsi="NTFPreCursive"/>
              </w:rPr>
              <w:t>4.69</w:t>
            </w:r>
            <w:r>
              <w:rPr>
                <w:rFonts w:ascii="NTFPreCursive" w:hAnsi="NTFPreCursive"/>
              </w:rPr>
              <w:t>%</w:t>
            </w:r>
          </w:p>
        </w:tc>
        <w:tc>
          <w:tcPr>
            <w:tcW w:w="5360" w:type="dxa"/>
          </w:tcPr>
          <w:p w14:paraId="4304AE66" w14:textId="3FB9D6D8" w:rsidR="00830C9E" w:rsidRPr="00DC5FA2" w:rsidRDefault="00DC5FA2" w:rsidP="00830C9E">
            <w:pPr>
              <w:tabs>
                <w:tab w:val="left" w:pos="3912"/>
              </w:tabs>
              <w:rPr>
                <w:rFonts w:ascii="NTFPreCursive" w:hAnsi="NTFPreCursive"/>
              </w:rPr>
            </w:pPr>
            <w:r>
              <w:rPr>
                <w:rFonts w:ascii="NTFPreCursive" w:hAnsi="NTFPreCursive"/>
              </w:rPr>
              <w:t>95.</w:t>
            </w:r>
            <w:r w:rsidR="00935930">
              <w:rPr>
                <w:rFonts w:ascii="NTFPreCursive" w:hAnsi="NTFPreCursive"/>
              </w:rPr>
              <w:t>2</w:t>
            </w:r>
            <w:r>
              <w:rPr>
                <w:rFonts w:ascii="NTFPreCursive" w:hAnsi="NTFPreCursive"/>
              </w:rPr>
              <w:t>%</w:t>
            </w:r>
          </w:p>
        </w:tc>
      </w:tr>
    </w:tbl>
    <w:p w14:paraId="06625D32" w14:textId="77777777" w:rsidR="00DC5FA2" w:rsidRPr="00ED36CF" w:rsidRDefault="00ED36CF">
      <w:pPr>
        <w:rPr>
          <w:rFonts w:ascii="NTFPreCursive" w:hAnsi="NTFPreCursive"/>
          <w:sz w:val="48"/>
          <w:szCs w:val="48"/>
          <w:lang w:val="en-US"/>
        </w:rPr>
      </w:pPr>
      <w:r>
        <w:rPr>
          <w:rFonts w:ascii="NTFPreCursive" w:hAnsi="NTFPreCursive"/>
          <w:sz w:val="48"/>
          <w:szCs w:val="48"/>
          <w:lang w:val="en-US"/>
        </w:rPr>
        <w:t xml:space="preserve">    </w:t>
      </w:r>
      <w:r w:rsidRPr="00ED36CF">
        <w:rPr>
          <w:rFonts w:ascii="NTFPreCursive" w:hAnsi="NTFPreCursive"/>
          <w:sz w:val="28"/>
          <w:szCs w:val="28"/>
          <w:lang w:val="en-US"/>
        </w:rPr>
        <w:t xml:space="preserve">(Fig 1.)         </w:t>
      </w:r>
    </w:p>
    <w:p w14:paraId="069DF7A6" w14:textId="77777777" w:rsidR="00ED36CF" w:rsidRPr="00A5482D" w:rsidRDefault="00ED36CF">
      <w:pPr>
        <w:rPr>
          <w:rFonts w:ascii="NTFPreCursive" w:hAnsi="NTFPreCursive"/>
          <w:sz w:val="28"/>
          <w:szCs w:val="28"/>
          <w:lang w:val="en-US"/>
        </w:rPr>
      </w:pPr>
      <w:r>
        <w:rPr>
          <w:rFonts w:ascii="NTFPreCursive" w:hAnsi="NTFPreCursive"/>
          <w:sz w:val="28"/>
          <w:szCs w:val="28"/>
          <w:lang w:val="en-US"/>
        </w:rPr>
        <w:lastRenderedPageBreak/>
        <w:t>*</w:t>
      </w:r>
      <w:r w:rsidRPr="00ED36CF">
        <w:rPr>
          <w:rFonts w:ascii="NTFPreCursive" w:hAnsi="NTFPreCursive"/>
          <w:sz w:val="28"/>
          <w:szCs w:val="28"/>
          <w:lang w:val="en-US"/>
        </w:rPr>
        <w:t>The minority groups figures can be further broken down and are listed in the table below</w:t>
      </w:r>
      <w:r w:rsidR="001C2273">
        <w:rPr>
          <w:rFonts w:ascii="NTFPreCursive" w:hAnsi="NTFPreCursive"/>
          <w:sz w:val="28"/>
          <w:szCs w:val="28"/>
          <w:lang w:val="en-US"/>
        </w:rPr>
        <w:t xml:space="preserve"> when looking at different ethnic groups.</w:t>
      </w:r>
      <w:r w:rsidRPr="00ED36CF">
        <w:rPr>
          <w:rFonts w:ascii="NTFPreCursive" w:hAnsi="NTFPreCursive"/>
          <w:sz w:val="28"/>
          <w:szCs w:val="28"/>
          <w:lang w:val="en-US"/>
        </w:rPr>
        <w:t xml:space="preserve"> (fig2).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D36CF" w14:paraId="2344E004" w14:textId="77777777" w:rsidTr="00ED36CF">
        <w:tc>
          <w:tcPr>
            <w:tcW w:w="4508" w:type="dxa"/>
          </w:tcPr>
          <w:p w14:paraId="75323C6C" w14:textId="77777777" w:rsidR="00ED36CF" w:rsidRPr="001C2273" w:rsidRDefault="00ED36CF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 w:rsidRPr="001C2273">
              <w:rPr>
                <w:rFonts w:ascii="NTFPreCursive" w:hAnsi="NTFPreCursive"/>
                <w:sz w:val="32"/>
                <w:szCs w:val="32"/>
                <w:lang w:val="en-US"/>
              </w:rPr>
              <w:t>Ethnicity &amp; Percentage of school population %</w:t>
            </w:r>
          </w:p>
        </w:tc>
      </w:tr>
      <w:tr w:rsidR="00ED36CF" w14:paraId="1F716478" w14:textId="77777777" w:rsidTr="00ED36CF">
        <w:tc>
          <w:tcPr>
            <w:tcW w:w="4508" w:type="dxa"/>
          </w:tcPr>
          <w:p w14:paraId="148723B4" w14:textId="57AC29D6" w:rsidR="00ED36CF" w:rsidRPr="00935930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Any Other Asian Background </w:t>
            </w:r>
            <w:r w:rsidR="0093593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–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r w:rsidR="0093593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7.32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5BC6208F" w14:textId="77777777" w:rsidTr="00ED36CF">
        <w:tc>
          <w:tcPr>
            <w:tcW w:w="4508" w:type="dxa"/>
          </w:tcPr>
          <w:p w14:paraId="076C2B4F" w14:textId="66110CB1" w:rsidR="00ED36CF" w:rsidRPr="006F6E3C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Any Other Black Background - 4.</w:t>
            </w:r>
            <w:r w:rsidR="006F6E3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57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02062A2A" w14:textId="77777777" w:rsidTr="00ED36CF">
        <w:tc>
          <w:tcPr>
            <w:tcW w:w="4508" w:type="dxa"/>
          </w:tcPr>
          <w:p w14:paraId="40C288C8" w14:textId="0D4DA5AC" w:rsidR="00ED36CF" w:rsidRPr="006F6E3C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Bangladeshi - 1.</w:t>
            </w:r>
            <w:r w:rsidR="006F6E3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37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19B062E2" w14:textId="77777777" w:rsidTr="00ED36CF">
        <w:tc>
          <w:tcPr>
            <w:tcW w:w="4508" w:type="dxa"/>
          </w:tcPr>
          <w:p w14:paraId="3DB3116D" w14:textId="6D461BEE" w:rsidR="00ED36CF" w:rsidRPr="002D2975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Black - Ghanaian - 0.</w:t>
            </w:r>
            <w:r w:rsidR="002D297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91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0E892FDF" w14:textId="77777777" w:rsidTr="00ED36CF">
        <w:tc>
          <w:tcPr>
            <w:tcW w:w="4508" w:type="dxa"/>
          </w:tcPr>
          <w:p w14:paraId="2AC97B3A" w14:textId="2128DF9C" w:rsidR="00ED36CF" w:rsidRPr="00655320" w:rsidRDefault="00ED36CF" w:rsidP="0065532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Black - Nigerian - 1.</w:t>
            </w:r>
            <w:r w:rsidR="0065532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91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413269FB" w14:textId="77777777" w:rsidTr="00ED36CF">
        <w:tc>
          <w:tcPr>
            <w:tcW w:w="4508" w:type="dxa"/>
          </w:tcPr>
          <w:p w14:paraId="184F9C78" w14:textId="29C0EA90" w:rsidR="00ED36CF" w:rsidRPr="00245697" w:rsidRDefault="00ED36CF" w:rsidP="00245697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Black - Somali </w:t>
            </w:r>
            <w:r w:rsidR="0024569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–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1</w:t>
            </w:r>
            <w:r w:rsidR="0024569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1.67%</w:t>
            </w:r>
          </w:p>
        </w:tc>
      </w:tr>
      <w:tr w:rsidR="00ED36CF" w14:paraId="6B776B4D" w14:textId="77777777" w:rsidTr="00ED36CF">
        <w:tc>
          <w:tcPr>
            <w:tcW w:w="4508" w:type="dxa"/>
          </w:tcPr>
          <w:p w14:paraId="38C4A840" w14:textId="596B1028" w:rsidR="00ED36CF" w:rsidRPr="00245697" w:rsidRDefault="00ED36CF" w:rsidP="00245697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Chinese - 0.2</w:t>
            </w:r>
            <w:r w:rsidR="0024569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2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493DAB7B" w14:textId="77777777" w:rsidTr="00ED36CF">
        <w:tc>
          <w:tcPr>
            <w:tcW w:w="4508" w:type="dxa"/>
          </w:tcPr>
          <w:p w14:paraId="73957F33" w14:textId="06F63D03" w:rsidR="00ED36CF" w:rsidRPr="00245697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Indian </w:t>
            </w:r>
            <w:r w:rsidR="0024569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–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r w:rsidR="0024569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0.45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6CB7F197" w14:textId="77777777" w:rsidTr="00ED36CF">
        <w:tc>
          <w:tcPr>
            <w:tcW w:w="4508" w:type="dxa"/>
          </w:tcPr>
          <w:p w14:paraId="39A43CA9" w14:textId="1820FF03" w:rsidR="00ED36CF" w:rsidRPr="00DC541C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Information Not Obtained </w:t>
            </w:r>
            <w:r w:rsidR="00DC541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–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r w:rsidR="00DC541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2.51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1C880518" w14:textId="77777777" w:rsidTr="00ED36CF">
        <w:tc>
          <w:tcPr>
            <w:tcW w:w="4508" w:type="dxa"/>
          </w:tcPr>
          <w:p w14:paraId="34FE5823" w14:textId="6BF93C11" w:rsidR="00ED36CF" w:rsidRPr="00DC541C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Other Black African </w:t>
            </w:r>
            <w:r w:rsidR="00DC541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–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r w:rsidR="00DC541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5.26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DC541C" w14:paraId="257F76D8" w14:textId="77777777" w:rsidTr="00ED36CF">
        <w:tc>
          <w:tcPr>
            <w:tcW w:w="4508" w:type="dxa"/>
          </w:tcPr>
          <w:p w14:paraId="7232E4C6" w14:textId="65828B1C" w:rsidR="00DC541C" w:rsidRPr="00ED36CF" w:rsidRDefault="00DC541C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Yemeni </w:t>
            </w:r>
            <w:r w:rsidR="0034546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–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r w:rsidR="0034546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8.92%</w:t>
            </w:r>
          </w:p>
        </w:tc>
      </w:tr>
      <w:tr w:rsidR="00ED36CF" w14:paraId="06328F5B" w14:textId="77777777" w:rsidTr="00ED36CF">
        <w:tc>
          <w:tcPr>
            <w:tcW w:w="4508" w:type="dxa"/>
          </w:tcPr>
          <w:p w14:paraId="68BF1918" w14:textId="1D5F66BF" w:rsidR="00ED36CF" w:rsidRPr="00345462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Other Ethnic Group </w:t>
            </w:r>
            <w:r w:rsidR="0034546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–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3</w:t>
            </w:r>
            <w:r w:rsidR="0034546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3.18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56D701D2" w14:textId="77777777" w:rsidTr="00ED36CF">
        <w:tc>
          <w:tcPr>
            <w:tcW w:w="4508" w:type="dxa"/>
          </w:tcPr>
          <w:p w14:paraId="34EF2E7B" w14:textId="0546064D" w:rsidR="00ED36CF" w:rsidRPr="00345462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Other Gypsy/Roma - 0.2</w:t>
            </w:r>
            <w:r w:rsidR="0034546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2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345462" w14:paraId="1402A222" w14:textId="77777777" w:rsidTr="00ED36CF">
        <w:tc>
          <w:tcPr>
            <w:tcW w:w="4508" w:type="dxa"/>
          </w:tcPr>
          <w:p w14:paraId="73EADBE4" w14:textId="1D1B4834" w:rsidR="00345462" w:rsidRPr="00345462" w:rsidRDefault="00345462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White European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–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0.45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20C8AD24" w14:textId="77777777" w:rsidTr="00ED36CF">
        <w:tc>
          <w:tcPr>
            <w:tcW w:w="4508" w:type="dxa"/>
          </w:tcPr>
          <w:p w14:paraId="369F8546" w14:textId="24E5664F" w:rsidR="00ED36CF" w:rsidRPr="00345462" w:rsidRDefault="00ED36CF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White Other </w:t>
            </w:r>
            <w:r w:rsidR="0034546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–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r w:rsidR="0034546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2.97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10415CA4" w14:textId="77777777" w:rsidTr="00ED36CF">
        <w:tc>
          <w:tcPr>
            <w:tcW w:w="4508" w:type="dxa"/>
          </w:tcPr>
          <w:p w14:paraId="588F65CD" w14:textId="6DBDF501" w:rsidR="00ED36CF" w:rsidRPr="00417B15" w:rsidRDefault="00ED36CF" w:rsidP="0034546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Other Mixed Background - 5.</w:t>
            </w:r>
            <w:r w:rsidR="00417B1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94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345462" w14:paraId="62118D31" w14:textId="77777777" w:rsidTr="00ED36CF">
        <w:tc>
          <w:tcPr>
            <w:tcW w:w="4508" w:type="dxa"/>
          </w:tcPr>
          <w:p w14:paraId="4DC0372D" w14:textId="2895F64E" w:rsidR="00345462" w:rsidRPr="00417B15" w:rsidRDefault="00345462" w:rsidP="0034546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Pakistani </w:t>
            </w:r>
            <w:r w:rsidR="00417B1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–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r w:rsidR="00417B1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4.34%</w:t>
            </w:r>
          </w:p>
        </w:tc>
      </w:tr>
      <w:tr w:rsidR="00345462" w14:paraId="0A97D11D" w14:textId="77777777" w:rsidTr="00ED36CF">
        <w:tc>
          <w:tcPr>
            <w:tcW w:w="4508" w:type="dxa"/>
          </w:tcPr>
          <w:p w14:paraId="223C9E76" w14:textId="51227E3F" w:rsidR="00345462" w:rsidRPr="00417B15" w:rsidRDefault="00345462" w:rsidP="0034546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Refused - 0.</w:t>
            </w:r>
            <w:r w:rsidR="00417B1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68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345462" w14:paraId="134DF90E" w14:textId="77777777" w:rsidTr="00ED36CF">
        <w:tc>
          <w:tcPr>
            <w:tcW w:w="4508" w:type="dxa"/>
          </w:tcPr>
          <w:p w14:paraId="0652031C" w14:textId="18709AD3" w:rsidR="00345462" w:rsidRPr="00417B15" w:rsidRDefault="00345462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White British </w:t>
            </w:r>
            <w:r w:rsidR="00417B1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–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r w:rsidR="00417B1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5.23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ED36CF" w14:paraId="39BBF0B3" w14:textId="77777777" w:rsidTr="00ED36CF">
        <w:tc>
          <w:tcPr>
            <w:tcW w:w="4508" w:type="dxa"/>
          </w:tcPr>
          <w:p w14:paraId="296C45BB" w14:textId="05DA3CB6" w:rsidR="00ED36CF" w:rsidRPr="00417B15" w:rsidRDefault="00ED36CF" w:rsidP="00A548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White &amp; Asian - 1.</w:t>
            </w:r>
            <w:r w:rsidR="00417B1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6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A5482D" w14:paraId="02D94F45" w14:textId="77777777" w:rsidTr="00ED36CF">
        <w:tc>
          <w:tcPr>
            <w:tcW w:w="4508" w:type="dxa"/>
          </w:tcPr>
          <w:p w14:paraId="7E9A5C71" w14:textId="09480F67" w:rsidR="00A5482D" w:rsidRPr="00C74E44" w:rsidRDefault="00A5482D" w:rsidP="00A548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White &amp; Black African - 1.</w:t>
            </w:r>
            <w:r w:rsidR="00C74E4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91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A5482D" w14:paraId="54DE2C52" w14:textId="77777777" w:rsidTr="00ED36CF">
        <w:tc>
          <w:tcPr>
            <w:tcW w:w="4508" w:type="dxa"/>
          </w:tcPr>
          <w:p w14:paraId="795BE146" w14:textId="6A2EF30C" w:rsidR="00A5482D" w:rsidRPr="00C74E44" w:rsidRDefault="00A5482D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White &amp; Black Carribean - 0.</w:t>
            </w:r>
            <w:r w:rsidR="00C74E4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22</w:t>
            </w:r>
            <w:r w:rsidRPr="00ED36C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%</w:t>
            </w:r>
          </w:p>
        </w:tc>
      </w:tr>
      <w:tr w:rsidR="00C74E44" w14:paraId="7F53CCCF" w14:textId="77777777" w:rsidTr="00ED36CF">
        <w:tc>
          <w:tcPr>
            <w:tcW w:w="4508" w:type="dxa"/>
          </w:tcPr>
          <w:p w14:paraId="72C15E83" w14:textId="1904158D" w:rsidR="00C74E44" w:rsidRPr="00ED36CF" w:rsidRDefault="00C74E44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Arab – 0.22%</w:t>
            </w:r>
          </w:p>
        </w:tc>
      </w:tr>
      <w:tr w:rsidR="00C74E44" w14:paraId="02F43373" w14:textId="77777777" w:rsidTr="00ED36CF">
        <w:tc>
          <w:tcPr>
            <w:tcW w:w="4508" w:type="dxa"/>
          </w:tcPr>
          <w:p w14:paraId="5250DB26" w14:textId="539F1B86" w:rsidR="00C74E44" w:rsidRDefault="00C74E44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Black Sudanese – 0.22%</w:t>
            </w:r>
          </w:p>
        </w:tc>
      </w:tr>
      <w:tr w:rsidR="00C74E44" w14:paraId="5858628A" w14:textId="77777777" w:rsidTr="00ED36CF">
        <w:tc>
          <w:tcPr>
            <w:tcW w:w="4508" w:type="dxa"/>
          </w:tcPr>
          <w:p w14:paraId="1ECA7788" w14:textId="54ED2B5B" w:rsidR="00C74E44" w:rsidRDefault="00C74E44" w:rsidP="00ED36C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Sri Lankan Tamil – 0.45%</w:t>
            </w:r>
          </w:p>
        </w:tc>
      </w:tr>
    </w:tbl>
    <w:p w14:paraId="6A572339" w14:textId="77777777" w:rsidR="00ED36CF" w:rsidRPr="000F55D9" w:rsidRDefault="00ED36CF">
      <w:pPr>
        <w:rPr>
          <w:rFonts w:ascii="NTFPreCursive" w:hAnsi="NTFPreCursive"/>
          <w:sz w:val="48"/>
          <w:szCs w:val="48"/>
          <w:lang w:val="en-US"/>
        </w:rPr>
      </w:pPr>
    </w:p>
    <w:sectPr w:rsidR="00ED36CF" w:rsidRPr="000F55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326BA"/>
    <w:multiLevelType w:val="hybridMultilevel"/>
    <w:tmpl w:val="D3B2FF02"/>
    <w:lvl w:ilvl="0" w:tplc="752A6758">
      <w:start w:val="1"/>
      <w:numFmt w:val="decimal"/>
      <w:lvlText w:val="%1."/>
      <w:lvlJc w:val="left"/>
      <w:pPr>
        <w:ind w:left="512" w:hanging="283"/>
      </w:pPr>
      <w:rPr>
        <w:rFonts w:ascii="Verdana" w:eastAsia="Verdana" w:hAnsi="Verdana" w:cs="Verdana" w:hint="default"/>
        <w:b/>
        <w:bCs/>
        <w:i w:val="0"/>
        <w:iCs w:val="0"/>
        <w:spacing w:val="0"/>
        <w:w w:val="103"/>
        <w:sz w:val="19"/>
        <w:szCs w:val="19"/>
        <w:lang w:val="en-US" w:eastAsia="en-US" w:bidi="ar-SA"/>
      </w:rPr>
    </w:lvl>
    <w:lvl w:ilvl="1" w:tplc="1C94C578">
      <w:numFmt w:val="bullet"/>
      <w:lvlText w:val=""/>
      <w:lvlJc w:val="left"/>
      <w:pPr>
        <w:ind w:left="95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9"/>
        <w:szCs w:val="19"/>
        <w:lang w:val="en-US" w:eastAsia="en-US" w:bidi="ar-SA"/>
      </w:rPr>
    </w:lvl>
    <w:lvl w:ilvl="2" w:tplc="25720FF2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3" w:tplc="15B29A4C">
      <w:numFmt w:val="bullet"/>
      <w:lvlText w:val="•"/>
      <w:lvlJc w:val="left"/>
      <w:pPr>
        <w:ind w:left="960" w:hanging="360"/>
      </w:pPr>
      <w:rPr>
        <w:rFonts w:hint="default"/>
        <w:lang w:val="en-US" w:eastAsia="en-US" w:bidi="ar-SA"/>
      </w:rPr>
    </w:lvl>
    <w:lvl w:ilvl="4" w:tplc="D660C358">
      <w:numFmt w:val="bullet"/>
      <w:lvlText w:val="•"/>
      <w:lvlJc w:val="left"/>
      <w:pPr>
        <w:ind w:left="1320" w:hanging="360"/>
      </w:pPr>
      <w:rPr>
        <w:rFonts w:hint="default"/>
        <w:lang w:val="en-US" w:eastAsia="en-US" w:bidi="ar-SA"/>
      </w:rPr>
    </w:lvl>
    <w:lvl w:ilvl="5" w:tplc="C0760E8E">
      <w:numFmt w:val="bullet"/>
      <w:lvlText w:val="•"/>
      <w:lvlJc w:val="left"/>
      <w:pPr>
        <w:ind w:left="2764" w:hanging="360"/>
      </w:pPr>
      <w:rPr>
        <w:rFonts w:hint="default"/>
        <w:lang w:val="en-US" w:eastAsia="en-US" w:bidi="ar-SA"/>
      </w:rPr>
    </w:lvl>
    <w:lvl w:ilvl="6" w:tplc="DC704C90">
      <w:numFmt w:val="bullet"/>
      <w:lvlText w:val="•"/>
      <w:lvlJc w:val="left"/>
      <w:pPr>
        <w:ind w:left="4208" w:hanging="360"/>
      </w:pPr>
      <w:rPr>
        <w:rFonts w:hint="default"/>
        <w:lang w:val="en-US" w:eastAsia="en-US" w:bidi="ar-SA"/>
      </w:rPr>
    </w:lvl>
    <w:lvl w:ilvl="7" w:tplc="C21429AE">
      <w:numFmt w:val="bullet"/>
      <w:lvlText w:val="•"/>
      <w:lvlJc w:val="left"/>
      <w:pPr>
        <w:ind w:left="5652" w:hanging="360"/>
      </w:pPr>
      <w:rPr>
        <w:rFonts w:hint="default"/>
        <w:lang w:val="en-US" w:eastAsia="en-US" w:bidi="ar-SA"/>
      </w:rPr>
    </w:lvl>
    <w:lvl w:ilvl="8" w:tplc="687CCC6A">
      <w:numFmt w:val="bullet"/>
      <w:lvlText w:val="•"/>
      <w:lvlJc w:val="left"/>
      <w:pPr>
        <w:ind w:left="7097" w:hanging="360"/>
      </w:pPr>
      <w:rPr>
        <w:rFonts w:hint="default"/>
        <w:lang w:val="en-US" w:eastAsia="en-US" w:bidi="ar-SA"/>
      </w:rPr>
    </w:lvl>
  </w:abstractNum>
  <w:num w:numId="1" w16cid:durableId="130364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5D9"/>
    <w:rsid w:val="000560E4"/>
    <w:rsid w:val="000F55D9"/>
    <w:rsid w:val="001610B1"/>
    <w:rsid w:val="001933BC"/>
    <w:rsid w:val="001C2273"/>
    <w:rsid w:val="001E4A4A"/>
    <w:rsid w:val="00245697"/>
    <w:rsid w:val="002D2975"/>
    <w:rsid w:val="002D7E33"/>
    <w:rsid w:val="00345462"/>
    <w:rsid w:val="00417B15"/>
    <w:rsid w:val="00655320"/>
    <w:rsid w:val="006F6E3C"/>
    <w:rsid w:val="007443A2"/>
    <w:rsid w:val="00830C9E"/>
    <w:rsid w:val="00935930"/>
    <w:rsid w:val="00A03F8D"/>
    <w:rsid w:val="00A5482D"/>
    <w:rsid w:val="00AB0276"/>
    <w:rsid w:val="00B739FC"/>
    <w:rsid w:val="00BE0066"/>
    <w:rsid w:val="00C74E44"/>
    <w:rsid w:val="00D141AA"/>
    <w:rsid w:val="00DC541C"/>
    <w:rsid w:val="00DC5FA2"/>
    <w:rsid w:val="00ED36CF"/>
    <w:rsid w:val="00EF7613"/>
    <w:rsid w:val="00F9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0F662"/>
  <w15:chartTrackingRefBased/>
  <w15:docId w15:val="{67F71C5F-9D31-4EA2-B638-4FC523ACE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F7613"/>
    <w:rPr>
      <w:b/>
      <w:bCs/>
    </w:rPr>
  </w:style>
  <w:style w:type="table" w:styleId="TableGrid">
    <w:name w:val="Table Grid"/>
    <w:basedOn w:val="TableNormal"/>
    <w:uiPriority w:val="39"/>
    <w:rsid w:val="00ED3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22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2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5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Wright</dc:creator>
  <cp:keywords/>
  <dc:description/>
  <cp:lastModifiedBy>Nathan Wright</cp:lastModifiedBy>
  <cp:revision>3</cp:revision>
  <cp:lastPrinted>2023-12-12T11:49:00Z</cp:lastPrinted>
  <dcterms:created xsi:type="dcterms:W3CDTF">2026-09-24T15:13:00Z</dcterms:created>
  <dcterms:modified xsi:type="dcterms:W3CDTF">2026-10-05T12:39:00Z</dcterms:modified>
</cp:coreProperties>
</file>